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F4189" w14:textId="1FF20282" w:rsidR="00884F38" w:rsidRDefault="00884F38" w:rsidP="00884F38">
      <w:pPr>
        <w:pStyle w:val="Navadensplet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</w:p>
    <w:p w14:paraId="2256F19F" w14:textId="77777777" w:rsidR="00884F38" w:rsidRPr="0098132C" w:rsidRDefault="00884F38" w:rsidP="00884F38">
      <w:pPr>
        <w:pStyle w:val="Navadensplet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</w:p>
    <w:p w14:paraId="04454F9B" w14:textId="41E2C281" w:rsidR="0098132C" w:rsidRPr="00884F38" w:rsidRDefault="0098132C" w:rsidP="00884F38">
      <w:pPr>
        <w:pStyle w:val="Brezrazmikov"/>
        <w:spacing w:line="276" w:lineRule="auto"/>
        <w:jc w:val="center"/>
        <w:rPr>
          <w:rFonts w:cs="Calibri"/>
          <w:b/>
          <w:sz w:val="24"/>
        </w:rPr>
      </w:pPr>
      <w:r w:rsidRPr="00884F38">
        <w:rPr>
          <w:rFonts w:cs="Calibri"/>
          <w:b/>
          <w:bCs/>
          <w:sz w:val="24"/>
          <w:lang w:val="sl"/>
        </w:rPr>
        <w:t>Nagovor predsednice Republike Slovenije Nataše Pirc Musar</w:t>
      </w:r>
    </w:p>
    <w:p w14:paraId="720BA820" w14:textId="7B1A7AB7" w:rsidR="0098132C" w:rsidRPr="00884F38" w:rsidRDefault="0098132C" w:rsidP="00884F38">
      <w:pPr>
        <w:pStyle w:val="Brezrazmikov"/>
        <w:spacing w:line="276" w:lineRule="auto"/>
        <w:jc w:val="center"/>
        <w:rPr>
          <w:rFonts w:cs="Calibri"/>
          <w:b/>
          <w:sz w:val="24"/>
        </w:rPr>
      </w:pPr>
      <w:proofErr w:type="gramStart"/>
      <w:r w:rsidRPr="00884F38">
        <w:rPr>
          <w:rFonts w:cs="Calibri"/>
          <w:b/>
          <w:bCs/>
          <w:sz w:val="24"/>
          <w:lang w:val="sl"/>
        </w:rPr>
        <w:t>na</w:t>
      </w:r>
      <w:proofErr w:type="gramEnd"/>
      <w:r w:rsidRPr="00884F38">
        <w:rPr>
          <w:rFonts w:cs="Calibri"/>
          <w:b/>
          <w:bCs/>
          <w:sz w:val="24"/>
          <w:lang w:val="sl"/>
        </w:rPr>
        <w:t xml:space="preserve"> vrhu </w:t>
      </w:r>
      <w:r w:rsidR="00884F38" w:rsidRPr="00884F38">
        <w:rPr>
          <w:rFonts w:cs="Calibri"/>
          <w:b/>
          <w:iCs/>
          <w:color w:val="000000"/>
          <w:sz w:val="24"/>
        </w:rPr>
        <w:t>Procesa sodelovanja v Jugovzhodni Evropi (SEECP)</w:t>
      </w:r>
    </w:p>
    <w:p w14:paraId="1AAFE5C5" w14:textId="77777777" w:rsidR="00884F38" w:rsidRDefault="00884F38" w:rsidP="00884F38">
      <w:pPr>
        <w:pStyle w:val="Brezrazmikov"/>
        <w:spacing w:line="276" w:lineRule="auto"/>
        <w:jc w:val="center"/>
        <w:rPr>
          <w:rFonts w:cs="Calibri"/>
          <w:bCs/>
          <w:lang w:val="sl"/>
        </w:rPr>
      </w:pPr>
    </w:p>
    <w:p w14:paraId="443DC404" w14:textId="766BD419" w:rsidR="0098132C" w:rsidRPr="0098132C" w:rsidRDefault="0098132C" w:rsidP="00884F38">
      <w:pPr>
        <w:pStyle w:val="Brezrazmikov"/>
        <w:spacing w:line="276" w:lineRule="auto"/>
        <w:jc w:val="center"/>
        <w:rPr>
          <w:rFonts w:cs="Calibri"/>
        </w:rPr>
      </w:pPr>
      <w:r w:rsidRPr="0098132C">
        <w:rPr>
          <w:rFonts w:cs="Calibri"/>
          <w:bCs/>
          <w:lang w:val="sl"/>
        </w:rPr>
        <w:t xml:space="preserve">Sofija, </w:t>
      </w:r>
      <w:r w:rsidR="00884F38">
        <w:rPr>
          <w:rFonts w:cs="Calibri"/>
          <w:bCs/>
          <w:lang w:val="sl"/>
        </w:rPr>
        <w:t xml:space="preserve">Republike Bolgarija, </w:t>
      </w:r>
      <w:r w:rsidRPr="0098132C">
        <w:rPr>
          <w:rFonts w:cs="Calibri"/>
          <w:bCs/>
          <w:lang w:val="sl"/>
        </w:rPr>
        <w:t>10. junij 2026</w:t>
      </w:r>
    </w:p>
    <w:p w14:paraId="1095B8FA" w14:textId="7C8023AB" w:rsidR="0098132C" w:rsidRDefault="0098132C" w:rsidP="00884F38">
      <w:pPr>
        <w:pStyle w:val="Navadensplet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</w:p>
    <w:p w14:paraId="5AE55F31" w14:textId="77777777" w:rsidR="00884F38" w:rsidRDefault="00884F38" w:rsidP="00884F38">
      <w:pPr>
        <w:pStyle w:val="Navadensplet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</w:p>
    <w:p w14:paraId="2A8A292C" w14:textId="0C116BE9" w:rsidR="00884F38" w:rsidRPr="00884F38" w:rsidRDefault="00884F38" w:rsidP="00884F38">
      <w:pPr>
        <w:pStyle w:val="Navadensplet"/>
        <w:spacing w:before="0" w:beforeAutospacing="0" w:after="0" w:afterAutospacing="0" w:line="276" w:lineRule="auto"/>
        <w:jc w:val="right"/>
        <w:rPr>
          <w:rFonts w:ascii="Calibri" w:hAnsi="Calibri" w:cs="Calibri"/>
          <w:i/>
          <w:sz w:val="22"/>
          <w:szCs w:val="22"/>
        </w:rPr>
      </w:pPr>
      <w:r w:rsidRPr="00884F38">
        <w:rPr>
          <w:rFonts w:ascii="Calibri" w:hAnsi="Calibri" w:cs="Calibri"/>
          <w:i/>
          <w:sz w:val="22"/>
          <w:szCs w:val="22"/>
        </w:rPr>
        <w:t>Velja govorjena beseda!</w:t>
      </w:r>
    </w:p>
    <w:p w14:paraId="2DFB7920" w14:textId="23628962" w:rsidR="00884F38" w:rsidRDefault="00884F38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l"/>
        </w:rPr>
      </w:pPr>
    </w:p>
    <w:p w14:paraId="163D3664" w14:textId="77777777" w:rsidR="00884F38" w:rsidRDefault="00884F38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l"/>
        </w:rPr>
      </w:pPr>
    </w:p>
    <w:p w14:paraId="5AE61B65" w14:textId="6F8A76C6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 xml:space="preserve">Vaša ekscelenca, predsednica </w:t>
      </w:r>
      <w:proofErr w:type="spellStart"/>
      <w:r w:rsidRPr="0098132C">
        <w:rPr>
          <w:rFonts w:ascii="Calibri" w:hAnsi="Calibri" w:cs="Calibri"/>
          <w:sz w:val="22"/>
          <w:szCs w:val="22"/>
          <w:lang w:val="sl"/>
        </w:rPr>
        <w:t>Iotova</w:t>
      </w:r>
      <w:proofErr w:type="spellEnd"/>
      <w:r w:rsidRPr="0098132C">
        <w:rPr>
          <w:rFonts w:ascii="Calibri" w:hAnsi="Calibri" w:cs="Calibri"/>
          <w:sz w:val="22"/>
          <w:szCs w:val="22"/>
          <w:lang w:val="sl"/>
        </w:rPr>
        <w:t>, spoštovane kolegice in kolegi, cenjeni gostje, gospe in gospodje,</w:t>
      </w:r>
    </w:p>
    <w:p w14:paraId="48B5E3F5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4F707EC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98132C">
        <w:rPr>
          <w:rFonts w:ascii="Calibri" w:hAnsi="Calibri" w:cs="Calibri"/>
          <w:sz w:val="22"/>
          <w:szCs w:val="22"/>
          <w:lang w:val="sl"/>
        </w:rPr>
        <w:t>dovolite</w:t>
      </w:r>
      <w:proofErr w:type="gramEnd"/>
      <w:r w:rsidRPr="0098132C">
        <w:rPr>
          <w:rFonts w:ascii="Calibri" w:hAnsi="Calibri" w:cs="Calibri"/>
          <w:sz w:val="22"/>
          <w:szCs w:val="22"/>
          <w:lang w:val="sl"/>
        </w:rPr>
        <w:t xml:space="preserve"> mi, da se na začetku iskreno zahvalim predsednici </w:t>
      </w:r>
      <w:proofErr w:type="spellStart"/>
      <w:r w:rsidRPr="0098132C">
        <w:rPr>
          <w:rFonts w:ascii="Calibri" w:hAnsi="Calibri" w:cs="Calibri"/>
          <w:sz w:val="22"/>
          <w:szCs w:val="22"/>
          <w:lang w:val="sl"/>
        </w:rPr>
        <w:t>Iotovi</w:t>
      </w:r>
      <w:proofErr w:type="spellEnd"/>
      <w:r w:rsidRPr="0098132C">
        <w:rPr>
          <w:rFonts w:ascii="Calibri" w:hAnsi="Calibri" w:cs="Calibri"/>
          <w:sz w:val="22"/>
          <w:szCs w:val="22"/>
          <w:lang w:val="sl"/>
        </w:rPr>
        <w:t xml:space="preserve"> in bolgarski vladi kot gostiteljicama tega vrha SEECP, ki je obenem tudi trenutek za razmislek in ponovno potrditev naše zaveze ob obeleževanju 30. obletnice Procesa sodelovanja držav jugovzhodne Evrope.</w:t>
      </w:r>
    </w:p>
    <w:p w14:paraId="13F79B04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D02975C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 xml:space="preserve">Obletnice niso namenjene le proslavljanju dosežkov. So tudi priložnost, da razmislimo o odgovornostih, ki nas še čakajo. Trideset let po ustanovitvi SEECP smo lahko ponosni na napredek, ki ga je dosegla naša </w:t>
      </w:r>
      <w:proofErr w:type="gramStart"/>
      <w:r w:rsidRPr="0098132C">
        <w:rPr>
          <w:rFonts w:ascii="Calibri" w:hAnsi="Calibri" w:cs="Calibri"/>
          <w:sz w:val="22"/>
          <w:szCs w:val="22"/>
          <w:lang w:val="sl"/>
        </w:rPr>
        <w:t>regija</w:t>
      </w:r>
      <w:proofErr w:type="gramEnd"/>
      <w:r w:rsidRPr="0098132C">
        <w:rPr>
          <w:rFonts w:ascii="Calibri" w:hAnsi="Calibri" w:cs="Calibri"/>
          <w:sz w:val="22"/>
          <w:szCs w:val="22"/>
          <w:lang w:val="sl"/>
        </w:rPr>
        <w:t>, hkrati pa se moramo zavedati, da sta za mir, stabilnost in sodelovanje potrebna nenehna prizadevanje in politična zavezanost.</w:t>
      </w:r>
      <w:bookmarkStart w:id="0" w:name="_GoBack"/>
      <w:bookmarkEnd w:id="0"/>
    </w:p>
    <w:p w14:paraId="07757307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FCA7569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 xml:space="preserve">Pred tridesetimi leti je bila jugovzhodna Evropa </w:t>
      </w:r>
      <w:proofErr w:type="gramStart"/>
      <w:r w:rsidRPr="0098132C">
        <w:rPr>
          <w:rFonts w:ascii="Calibri" w:hAnsi="Calibri" w:cs="Calibri"/>
          <w:sz w:val="22"/>
          <w:szCs w:val="22"/>
          <w:lang w:val="sl"/>
        </w:rPr>
        <w:t>regija</w:t>
      </w:r>
      <w:proofErr w:type="gramEnd"/>
      <w:r w:rsidRPr="0098132C">
        <w:rPr>
          <w:rFonts w:ascii="Calibri" w:hAnsi="Calibri" w:cs="Calibri"/>
          <w:sz w:val="22"/>
          <w:szCs w:val="22"/>
          <w:lang w:val="sl"/>
        </w:rPr>
        <w:t>, ki jo je zaznamovala korenita politična in gospodarska preobrazba. Pot naprej je bila negotova in sodelovanje med našimi državami ni bilo nekaj samoumevnega.</w:t>
      </w:r>
    </w:p>
    <w:p w14:paraId="55071AE1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C9F0C7F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>Danes se kljub izzivom, s katerimi se še vedno spoprijemamo, srečujemo za isto mizo kot partnerji, ki jih druži skupno prepričanje: da je sodelovanje močnejše od delitve in da je naša prihodnost stabilna, varna ter uspešna Evropa. To je morda največji dosežek SEECP v preteklih treh desetletjih.</w:t>
      </w:r>
    </w:p>
    <w:p w14:paraId="4CAF270C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679D910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 xml:space="preserve">Krepitev regionalne enotnosti je za Slovenijo strateški cilj, ki bo procesu evropske integracije prinesel daljnosežne koristi. Ob vse večji geopolitični negotovosti je ohranjanje zagona v pristopnem procesu skupna odgovornost Evrope kot celote in tudi njena strateška potreba. </w:t>
      </w:r>
    </w:p>
    <w:p w14:paraId="3B89359F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9DAE384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 xml:space="preserve">Kljub izzivom, s katerimi se spopada, ostaja Evropska unija najmočnejši okvir za mir, stabilnost in blaginjo v naši </w:t>
      </w:r>
      <w:proofErr w:type="gramStart"/>
      <w:r w:rsidRPr="0098132C">
        <w:rPr>
          <w:rFonts w:ascii="Calibri" w:hAnsi="Calibri" w:cs="Calibri"/>
          <w:sz w:val="22"/>
          <w:szCs w:val="22"/>
          <w:lang w:val="sl"/>
        </w:rPr>
        <w:t>regiji</w:t>
      </w:r>
      <w:proofErr w:type="gramEnd"/>
      <w:r w:rsidRPr="0098132C">
        <w:rPr>
          <w:rFonts w:ascii="Calibri" w:hAnsi="Calibri" w:cs="Calibri"/>
          <w:sz w:val="22"/>
          <w:szCs w:val="22"/>
          <w:lang w:val="sl"/>
        </w:rPr>
        <w:t xml:space="preserve">. Trdno verjamemo, da je prihodnost vseh držav udeleženk SEECP znotraj Evropske unije. </w:t>
      </w:r>
    </w:p>
    <w:p w14:paraId="7D56EEC1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125DF9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 xml:space="preserve">Pri tem ne sme biti nikakršnega dvoma, širitev namreč ni le politični proces. Je strateška naložba v varnost in odpornost celotne Evrope. Zato si moramo z dobrimi sosedskimi odnosi, dialogom, medsebojnim razumevanjem in zaupanjem prizadevati za premagovanje izzivov, ki so še pred nami. </w:t>
      </w:r>
    </w:p>
    <w:p w14:paraId="5AABD6AC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D576DB0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lastRenderedPageBreak/>
        <w:t xml:space="preserve">Dialog, sprava in iskrena zavezanost k sodelovanju ostajajo ključnega pomena, če želimo najti rešitve za skupne izzive in v celoti izkoristiti potencial naše </w:t>
      </w:r>
      <w:proofErr w:type="gramStart"/>
      <w:r w:rsidRPr="0098132C">
        <w:rPr>
          <w:rFonts w:ascii="Calibri" w:hAnsi="Calibri" w:cs="Calibri"/>
          <w:sz w:val="22"/>
          <w:szCs w:val="22"/>
          <w:lang w:val="sl"/>
        </w:rPr>
        <w:t>regije</w:t>
      </w:r>
      <w:proofErr w:type="gramEnd"/>
      <w:r w:rsidRPr="0098132C">
        <w:rPr>
          <w:rFonts w:ascii="Calibri" w:hAnsi="Calibri" w:cs="Calibri"/>
          <w:sz w:val="22"/>
          <w:szCs w:val="22"/>
          <w:lang w:val="sl"/>
        </w:rPr>
        <w:t xml:space="preserve"> kot celote. Hkrati naši državljani pričakujejo konkretne rezultate: boljšo povezljivost, večjo energetsko varnost, več priložnosti za mlade in odpornejše družbe. V zvezi s tem odobravam začetek pogajanj o širitvi sheme EU »Gostujte kot doma« na Zahodni Balkan.</w:t>
      </w:r>
    </w:p>
    <w:p w14:paraId="6E17AD4F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D60AEA1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>Ekscelence,</w:t>
      </w:r>
    </w:p>
    <w:p w14:paraId="211824F1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64DEBD9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98132C">
        <w:rPr>
          <w:rFonts w:ascii="Calibri" w:hAnsi="Calibri" w:cs="Calibri"/>
          <w:sz w:val="22"/>
          <w:szCs w:val="22"/>
          <w:lang w:val="sl"/>
        </w:rPr>
        <w:t>svet</w:t>
      </w:r>
      <w:proofErr w:type="gramEnd"/>
      <w:r w:rsidRPr="0098132C">
        <w:rPr>
          <w:rFonts w:ascii="Calibri" w:hAnsi="Calibri" w:cs="Calibri"/>
          <w:sz w:val="22"/>
          <w:szCs w:val="22"/>
          <w:lang w:val="sl"/>
        </w:rPr>
        <w:t>, v katerem živimo, postaja vse bolj negotov. Varnostni izzivi, gospodarski pritiski, podnebne spremembe in hiter tehnološki razvoj vplivajo na vse nas. Nobena država se s temi izzivi ne more spopasti sama.</w:t>
      </w:r>
    </w:p>
    <w:p w14:paraId="665DA372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1542E6C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>Regionalno sodelovanje je zato danes enako pomembno kot pred tridesetimi leti. SEECP ostaja edinstvena platforma s skupnim lastništvom in skupno odgovornostjo. Moč zajema iz sposobnosti, da nas približa drugega drugemu na podlagi skupnih interesov in skupne vizije.</w:t>
      </w:r>
    </w:p>
    <w:p w14:paraId="0585AF31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49EA8FD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>Gradimo torej še naprej jugovzhodno Evropo, ki bo združena, povezana</w:t>
      </w:r>
      <w:proofErr w:type="gramStart"/>
      <w:r w:rsidRPr="0098132C">
        <w:rPr>
          <w:rFonts w:ascii="Calibri" w:hAnsi="Calibri" w:cs="Calibri"/>
          <w:sz w:val="22"/>
          <w:szCs w:val="22"/>
          <w:lang w:val="sl"/>
        </w:rPr>
        <w:t xml:space="preserve"> in</w:t>
      </w:r>
      <w:proofErr w:type="gramEnd"/>
      <w:r w:rsidRPr="0098132C">
        <w:rPr>
          <w:rFonts w:ascii="Calibri" w:hAnsi="Calibri" w:cs="Calibri"/>
          <w:sz w:val="22"/>
          <w:szCs w:val="22"/>
          <w:lang w:val="sl"/>
        </w:rPr>
        <w:t xml:space="preserve"> resnično del evropske družine.</w:t>
      </w:r>
    </w:p>
    <w:p w14:paraId="05C5E8FA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4876410" w14:textId="77777777" w:rsidR="0098132C" w:rsidRPr="0098132C" w:rsidRDefault="0098132C" w:rsidP="00884F38">
      <w:pPr>
        <w:pStyle w:val="Navadensplet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98132C">
        <w:rPr>
          <w:rFonts w:ascii="Calibri" w:hAnsi="Calibri" w:cs="Calibri"/>
          <w:sz w:val="22"/>
          <w:szCs w:val="22"/>
          <w:lang w:val="sl"/>
        </w:rPr>
        <w:t>Hvala.</w:t>
      </w:r>
    </w:p>
    <w:p w14:paraId="291677DB" w14:textId="77777777" w:rsidR="0098132C" w:rsidRPr="0098132C" w:rsidRDefault="0098132C" w:rsidP="00884F3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42ACDC" w14:textId="77777777" w:rsidR="00DC3DCF" w:rsidRPr="0098132C" w:rsidRDefault="00DC3DCF" w:rsidP="00884F38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sectPr w:rsidR="00DC3DCF" w:rsidRPr="0098132C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6BBA6" w14:textId="77777777" w:rsidR="00AA5470" w:rsidRDefault="00AA5470" w:rsidP="009F6FB1">
      <w:r>
        <w:separator/>
      </w:r>
    </w:p>
  </w:endnote>
  <w:endnote w:type="continuationSeparator" w:id="0">
    <w:p w14:paraId="6083FF36" w14:textId="77777777" w:rsidR="00AA5470" w:rsidRDefault="00AA547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3967" w14:textId="77777777" w:rsidR="00AA5470" w:rsidRDefault="00AA5470" w:rsidP="009F6FB1">
      <w:r>
        <w:separator/>
      </w:r>
    </w:p>
  </w:footnote>
  <w:footnote w:type="continuationSeparator" w:id="0">
    <w:p w14:paraId="6BB61363" w14:textId="77777777" w:rsidR="00AA5470" w:rsidRDefault="00AA547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4F38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8132C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A5470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8494C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1206D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9813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733AF5-2CD3-4BE7-9CE0-E17E6A96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2023-08-16T11:16:00Z</cp:lastPrinted>
  <dcterms:created xsi:type="dcterms:W3CDTF">2026-06-10T13:09:00Z</dcterms:created>
  <dcterms:modified xsi:type="dcterms:W3CDTF">2026-06-10T13:14:00Z</dcterms:modified>
</cp:coreProperties>
</file>