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A8C19" w14:textId="77777777" w:rsidR="0074429D" w:rsidRDefault="0074429D" w:rsidP="00AD15B1">
      <w:pPr>
        <w:jc w:val="both"/>
        <w:rPr>
          <w:sz w:val="22"/>
          <w:szCs w:val="22"/>
        </w:rPr>
      </w:pPr>
      <w:bookmarkStart w:id="0" w:name="_GoBack"/>
      <w:bookmarkEnd w:id="0"/>
    </w:p>
    <w:p w14:paraId="29397FD1" w14:textId="09F8815C" w:rsidR="00CA0DAD" w:rsidRPr="00117F91" w:rsidRDefault="00CA0DAD" w:rsidP="003B0A7E">
      <w:pPr>
        <w:jc w:val="center"/>
        <w:rPr>
          <w:b/>
          <w:bCs/>
          <w:sz w:val="28"/>
          <w:szCs w:val="28"/>
        </w:rPr>
      </w:pPr>
      <w:r>
        <w:rPr>
          <w:b/>
          <w:bCs/>
          <w:sz w:val="28"/>
          <w:szCs w:val="28"/>
          <w:lang w:val="sl"/>
        </w:rPr>
        <w:t xml:space="preserve">Skupna izjava Koalicije za čezmejno vodno sodelovanje  </w:t>
      </w:r>
      <w:r>
        <w:rPr>
          <w:sz w:val="28"/>
          <w:szCs w:val="28"/>
          <w:lang w:val="sl"/>
        </w:rPr>
        <w:br/>
      </w:r>
      <w:r>
        <w:rPr>
          <w:b/>
          <w:bCs/>
          <w:sz w:val="28"/>
          <w:szCs w:val="28"/>
          <w:lang w:val="sl"/>
        </w:rPr>
        <w:t>ob Konferenci ZN o vodi 2023</w:t>
      </w:r>
    </w:p>
    <w:p w14:paraId="217F4132" w14:textId="77777777" w:rsidR="00427050" w:rsidRDefault="00427050" w:rsidP="009B6C45">
      <w:pPr>
        <w:jc w:val="both"/>
        <w:rPr>
          <w:sz w:val="22"/>
          <w:szCs w:val="22"/>
        </w:rPr>
      </w:pPr>
    </w:p>
    <w:p w14:paraId="715DF94B" w14:textId="7DB8A4DC" w:rsidR="00FD28E0" w:rsidRDefault="001469D5" w:rsidP="00545A07">
      <w:pPr>
        <w:jc w:val="both"/>
        <w:rPr>
          <w:rFonts w:cstheme="minorHAnsi"/>
          <w:sz w:val="22"/>
          <w:szCs w:val="22"/>
        </w:rPr>
      </w:pPr>
      <w:r>
        <w:rPr>
          <w:sz w:val="22"/>
          <w:szCs w:val="22"/>
          <w:lang w:val="sl"/>
        </w:rPr>
        <w:t xml:space="preserve">Čezmejne vode sestavljajo 60 odstotkov svetovnih sladkovodnih tokov. Od njih so odvisne več kot tri milijarde ljudi. Sodelovanje na področju čezmejnih površinskih in podzemnih voda je zato bistveno za spodbujanje trajnostnega gospodarskega razvoja, zdravja ljudi in okolja, biotske raznovrstnosti, podnebnih ukrepov in odpornosti, za zmanjševanje tveganja nesreč ter spodbujanje miru. </w:t>
      </w:r>
    </w:p>
    <w:p w14:paraId="37414FF8" w14:textId="77777777" w:rsidR="00FD28E0" w:rsidRDefault="00FD28E0" w:rsidP="009B6C45">
      <w:pPr>
        <w:jc w:val="both"/>
        <w:rPr>
          <w:rFonts w:cstheme="minorHAnsi"/>
          <w:sz w:val="22"/>
          <w:szCs w:val="22"/>
        </w:rPr>
      </w:pPr>
    </w:p>
    <w:p w14:paraId="77C9467C" w14:textId="1A633E89" w:rsidR="00CA0DAD" w:rsidRPr="00E35E2A" w:rsidRDefault="00E35E2A" w:rsidP="009B6C45">
      <w:pPr>
        <w:jc w:val="both"/>
        <w:rPr>
          <w:sz w:val="22"/>
          <w:szCs w:val="22"/>
        </w:rPr>
      </w:pPr>
      <w:r>
        <w:rPr>
          <w:sz w:val="22"/>
          <w:szCs w:val="22"/>
          <w:lang w:val="sl"/>
        </w:rPr>
        <w:t xml:space="preserve">Učinkovito in trajnostno čezmejno vodno sodelovanje lahko pospeši regionalno povezovanje, spodbuja sodelovanje na drugih področjih ali gradi trajnostni mir. Če takega sodelovanja ni, v najboljšem primeru zapravljamo vire, v najslabšem pa se lahko povečajo tveganja, ki lahko pripomorejo k destabilizaciji družb in ogrožajo varnost. </w:t>
      </w:r>
    </w:p>
    <w:p w14:paraId="725D94AD" w14:textId="0B1DAD9B" w:rsidR="00EE4F08" w:rsidRPr="00E35E2A" w:rsidRDefault="00EE4F08" w:rsidP="009B6C45">
      <w:pPr>
        <w:jc w:val="both"/>
        <w:rPr>
          <w:sz w:val="22"/>
          <w:szCs w:val="22"/>
        </w:rPr>
      </w:pPr>
    </w:p>
    <w:p w14:paraId="04EA01FC" w14:textId="1033A45C" w:rsidR="00EE4F08" w:rsidRPr="00E35E2A" w:rsidRDefault="00EE4F08" w:rsidP="00EE4F08">
      <w:pPr>
        <w:jc w:val="both"/>
        <w:rPr>
          <w:sz w:val="22"/>
          <w:szCs w:val="22"/>
        </w:rPr>
      </w:pPr>
      <w:r>
        <w:rPr>
          <w:sz w:val="22"/>
          <w:szCs w:val="22"/>
          <w:lang w:val="sl"/>
        </w:rPr>
        <w:t xml:space="preserve">Kot kaže spremljanje kazalnika 6.5.2 ciljev trajnostnega razvoja, sodelovanje v večini čezmejnih povodij ni ustrezno za spopadanje s prihodnjimi izzivi, napredek pa je prepočasen. </w:t>
      </w:r>
    </w:p>
    <w:p w14:paraId="0C99D76C" w14:textId="77777777" w:rsidR="00EE4F08" w:rsidRPr="00E35E2A" w:rsidRDefault="00EE4F08" w:rsidP="009B6C45">
      <w:pPr>
        <w:jc w:val="both"/>
        <w:rPr>
          <w:b/>
          <w:bCs/>
          <w:sz w:val="22"/>
          <w:szCs w:val="22"/>
        </w:rPr>
      </w:pPr>
    </w:p>
    <w:p w14:paraId="05616A64" w14:textId="0FA20771" w:rsidR="00B252AF" w:rsidRDefault="007F6C65" w:rsidP="009B6C45">
      <w:pPr>
        <w:jc w:val="both"/>
        <w:rPr>
          <w:sz w:val="22"/>
          <w:szCs w:val="22"/>
        </w:rPr>
      </w:pPr>
      <w:r>
        <w:rPr>
          <w:sz w:val="22"/>
          <w:szCs w:val="22"/>
          <w:lang w:val="sl"/>
        </w:rPr>
        <w:t xml:space="preserve">Zato se je več kot 40 držav, regionalnih povezav in mednarodnih organizacij, mednarodnih finančnih institucij, nevladnih organizacij, akademskih in raziskovalnih središč odločilo združiti moči v okviru Koalicije za čezmejno vodno sodelovanje, da bi ohranili in pospešili čezmejno sodelovanje na področju voda. </w:t>
      </w:r>
    </w:p>
    <w:p w14:paraId="4A09A7FC" w14:textId="77777777" w:rsidR="00B252AF" w:rsidRDefault="00B252AF" w:rsidP="009B6C45">
      <w:pPr>
        <w:jc w:val="both"/>
        <w:rPr>
          <w:sz w:val="22"/>
          <w:szCs w:val="22"/>
        </w:rPr>
      </w:pPr>
    </w:p>
    <w:p w14:paraId="7CCEB49E" w14:textId="60176AAF" w:rsidR="00F80E74" w:rsidRDefault="00051770" w:rsidP="00D721E8">
      <w:pPr>
        <w:jc w:val="both"/>
        <w:rPr>
          <w:sz w:val="22"/>
          <w:szCs w:val="22"/>
        </w:rPr>
      </w:pPr>
      <w:r>
        <w:rPr>
          <w:sz w:val="22"/>
          <w:szCs w:val="22"/>
          <w:lang w:val="sl"/>
        </w:rPr>
        <w:t>Skupaj pozivamo k odločnejšim svetovnim prizadevanjem na tem področju. Več ukrepov potrebujemo zlasti zato, da:</w:t>
      </w:r>
    </w:p>
    <w:p w14:paraId="7CB0E07F" w14:textId="77777777" w:rsidR="00334E08" w:rsidRPr="00E35E2A" w:rsidRDefault="00334E08" w:rsidP="00D721E8">
      <w:pPr>
        <w:jc w:val="both"/>
        <w:rPr>
          <w:sz w:val="22"/>
          <w:szCs w:val="22"/>
        </w:rPr>
      </w:pPr>
    </w:p>
    <w:p w14:paraId="0CBBAF97" w14:textId="34569BD5" w:rsidR="00F80E74" w:rsidRDefault="00F80E74" w:rsidP="00F65C47">
      <w:pPr>
        <w:pStyle w:val="Odstavekseznama"/>
        <w:numPr>
          <w:ilvl w:val="0"/>
          <w:numId w:val="13"/>
        </w:numPr>
        <w:jc w:val="both"/>
        <w:rPr>
          <w:sz w:val="22"/>
          <w:szCs w:val="22"/>
        </w:rPr>
      </w:pPr>
      <w:r>
        <w:rPr>
          <w:lang w:val="sl"/>
        </w:rPr>
        <w:t>bi bolje izrabili gospodarske, družbene, okoljske in politične koristi čezmejnega sodelovanja ter na njihovi podlagi razvili trajnostno in odporno sodelovanje ter odpravili ozka grla za doseganje vzajemno koristnih rezultatov, ki presegajo zgolj področje vode;</w:t>
      </w:r>
    </w:p>
    <w:p w14:paraId="434A80FA" w14:textId="1B905ACC" w:rsidR="009531AA" w:rsidRPr="00FE4383" w:rsidRDefault="00F4360A" w:rsidP="009531AA">
      <w:pPr>
        <w:pStyle w:val="Odstavekseznama"/>
        <w:numPr>
          <w:ilvl w:val="0"/>
          <w:numId w:val="13"/>
        </w:numPr>
        <w:jc w:val="both"/>
        <w:rPr>
          <w:color w:val="000000" w:themeColor="text1"/>
          <w:sz w:val="22"/>
          <w:szCs w:val="22"/>
        </w:rPr>
      </w:pPr>
      <w:r>
        <w:rPr>
          <w:color w:val="000000" w:themeColor="text1"/>
          <w:sz w:val="22"/>
          <w:szCs w:val="22"/>
          <w:lang w:val="sl"/>
        </w:rPr>
        <w:t xml:space="preserve">bi ustvarili spodbudno pravno, politično in institucionalno okolje ter gospodarske, finančne in politične spodbude za čezmejno in medsektorsko sodelovanje v zvezi s čezmejnimi površinskimi in podzemnimi vodami od izvira do morja; </w:t>
      </w:r>
    </w:p>
    <w:p w14:paraId="54220B1D" w14:textId="7C66C727" w:rsidR="00BF74C3" w:rsidRPr="00BF74C3" w:rsidRDefault="00BF74C3" w:rsidP="00830E89">
      <w:pPr>
        <w:pStyle w:val="Odstavekseznama"/>
        <w:numPr>
          <w:ilvl w:val="0"/>
          <w:numId w:val="13"/>
        </w:numPr>
        <w:jc w:val="both"/>
        <w:rPr>
          <w:sz w:val="22"/>
          <w:szCs w:val="22"/>
        </w:rPr>
      </w:pPr>
      <w:r>
        <w:rPr>
          <w:sz w:val="22"/>
          <w:szCs w:val="22"/>
          <w:lang w:val="sl"/>
        </w:rPr>
        <w:t>bi izboljšali okvir upravljanja za čezmejno vodno sodelovanje z razvojem ali krepitvijo sporazumov med obrežnimi državami, ki se odzivajo na spreminjajoče se pritiske, kot so podnebne spremembe, z vzpostavitvijo ter povečanjem vpliva in učinkovitosti obstoječih organizacij za povodja in vodonosnike ter po potrebi s spodbujanjem pristopa h konvenciji ZN o vodah iz leta 1992 in konvenciji ZN o vodotokih iz leta 1997 in njune uporabe ter uporabe osnutkov členov zakona, ki ureja čezmejne vodonosnike;</w:t>
      </w:r>
    </w:p>
    <w:p w14:paraId="1390A97E" w14:textId="4CE1218F" w:rsidR="008C794C" w:rsidRPr="00E35E2A" w:rsidRDefault="005F539D" w:rsidP="00F65C47">
      <w:pPr>
        <w:pStyle w:val="Odstavekseznama"/>
        <w:numPr>
          <w:ilvl w:val="0"/>
          <w:numId w:val="13"/>
        </w:numPr>
        <w:jc w:val="both"/>
        <w:rPr>
          <w:sz w:val="22"/>
          <w:szCs w:val="22"/>
        </w:rPr>
      </w:pPr>
      <w:r>
        <w:rPr>
          <w:sz w:val="22"/>
          <w:szCs w:val="22"/>
          <w:lang w:val="sl"/>
        </w:rPr>
        <w:t xml:space="preserve">bi krepili znanstveno in informacijsko podlago za odločanje z boljšim povezovanjem tehnike in politike, krepitvijo hidrometeoroloških mrež za spremljanje, podpiranjem pridobivanja podatkov, informacij in znanja ter s sprejetjem politike odprtih podatkov in izmenjave informacij; </w:t>
      </w:r>
    </w:p>
    <w:p w14:paraId="72C63B69" w14:textId="49A21EF2" w:rsidR="00BF1B29" w:rsidRPr="00E35E2A" w:rsidRDefault="006A60FF" w:rsidP="00F65C47">
      <w:pPr>
        <w:pStyle w:val="Odstavekseznama"/>
        <w:numPr>
          <w:ilvl w:val="0"/>
          <w:numId w:val="13"/>
        </w:numPr>
        <w:jc w:val="both"/>
        <w:rPr>
          <w:sz w:val="22"/>
          <w:szCs w:val="22"/>
        </w:rPr>
      </w:pPr>
      <w:r>
        <w:rPr>
          <w:sz w:val="22"/>
          <w:szCs w:val="22"/>
          <w:lang w:val="sl"/>
        </w:rPr>
        <w:t xml:space="preserve">bi povečali zmogljivosti na vseh ravneh za celostno, trajnostno in vključujoče upravljanje skupnih vodnih virov s povečanjem izobraževanja in usposabljanja ter s tehnično pomočjo in izmenjavo najboljših praks; </w:t>
      </w:r>
    </w:p>
    <w:p w14:paraId="50697C8A" w14:textId="6BF8A464" w:rsidR="005F539D" w:rsidRDefault="005F539D" w:rsidP="00F65C47">
      <w:pPr>
        <w:pStyle w:val="Odstavekseznama"/>
        <w:numPr>
          <w:ilvl w:val="0"/>
          <w:numId w:val="13"/>
        </w:numPr>
        <w:jc w:val="both"/>
        <w:rPr>
          <w:sz w:val="22"/>
          <w:szCs w:val="22"/>
        </w:rPr>
      </w:pPr>
      <w:r>
        <w:rPr>
          <w:sz w:val="22"/>
          <w:szCs w:val="22"/>
          <w:lang w:val="sl"/>
        </w:rPr>
        <w:t>bi povečali mednarodno in državno financiranje čezmejnega vodnega sodelovanja, krepili finančno odpornost organizacij čezmejnih povodij ter povečali javne in zasebne naložbe v čezmejna povodja, ki združujejo regionalne in državne koristi, kot so naložbe v skupne naložbene načrte, skupno infrastrukturo in rešitve, ki temeljijo na naravi.</w:t>
      </w:r>
    </w:p>
    <w:p w14:paraId="69433EBF" w14:textId="433F2555" w:rsidR="005F539D" w:rsidRDefault="005F539D" w:rsidP="005F539D">
      <w:pPr>
        <w:ind w:left="360"/>
        <w:jc w:val="both"/>
        <w:rPr>
          <w:sz w:val="22"/>
          <w:szCs w:val="22"/>
        </w:rPr>
      </w:pPr>
    </w:p>
    <w:p w14:paraId="68880026" w14:textId="1819939D" w:rsidR="005F539D" w:rsidRDefault="005F539D" w:rsidP="00536621">
      <w:pPr>
        <w:ind w:left="360"/>
        <w:jc w:val="both"/>
        <w:rPr>
          <w:sz w:val="22"/>
          <w:szCs w:val="22"/>
        </w:rPr>
      </w:pPr>
      <w:r>
        <w:rPr>
          <w:sz w:val="22"/>
          <w:szCs w:val="22"/>
          <w:lang w:val="sl"/>
        </w:rPr>
        <w:t xml:space="preserve">Člani koalicije smo predložili zaveze, ki podpirajo navedene potrebe, in spodbudili druge, da storijo enako. Odločeni smo izkoristiti svoje zmogljivosti in strokovno znanje, da bi pospešili napredek pri čezmejnem vodnem sodelovanju.  </w:t>
      </w:r>
    </w:p>
    <w:p w14:paraId="2527A585" w14:textId="2353B7C2" w:rsidR="005E35D6" w:rsidRPr="00263C36" w:rsidRDefault="005E35D6" w:rsidP="005E35D6">
      <w:pPr>
        <w:rPr>
          <w:i/>
          <w:iCs/>
          <w:sz w:val="22"/>
          <w:szCs w:val="22"/>
        </w:rPr>
      </w:pPr>
      <w:r>
        <w:rPr>
          <w:i/>
          <w:iCs/>
          <w:sz w:val="22"/>
          <w:szCs w:val="22"/>
          <w:lang w:val="sl"/>
        </w:rPr>
        <w:lastRenderedPageBreak/>
        <w:t>Koalicija za čezmejno vodno sodelovanje je raznolika koalicija sodelujočih z več deležniki, ki jo sestavljajo te države: Čile, Dominikanska republika, Estonija, Finska, Francija, Irak, Kazahstan, Madžarska, Maroko, Namibija, Nemčija, Nizozemska, Panama, Senegal, Slovenija, Švica in Uganda, Evropska unija kot organizacija za regionalno povezovanje ter te organizacije: ESCWA, Svetovni sklad za okolje (GEF), Medameriška razvojna banka (IaDB), Organizacija ameriških držav (OAS), UNCDF, UNDP, UNECE, UNEP, UNESCO, Svetovna banka, Centro Regional para la Gestión de Aguas Subterráneas en América Latina y el Caribe (CeReGAS), EcoPeace Bližnji vzhod, Ženevsko vodno središče, Svetovno partnerstvo za vodo (GWP), Mednarodni center za ocenjevanje virov podzemne vode (IGRAC), IHE Inštitut za izobraževanje o vodi v Delftu, Mednarodna mreža rečnih organizacij (INBO), IUCN, Mednarodni inštitut za vode v Stockholmu (SIWI), Univerza v Kinšasi, Center za vodno diplomacijo/Jordanska univerza za znanost in tehnologijo.</w:t>
      </w:r>
    </w:p>
    <w:sectPr w:rsidR="005E35D6" w:rsidRPr="00263C36" w:rsidSect="002D4DA2">
      <w:headerReference w:type="even" r:id="rId12"/>
      <w:headerReference w:type="default" r:id="rId13"/>
      <w:footerReference w:type="default" r:id="rId14"/>
      <w:headerReference w:type="first" r:id="rId15"/>
      <w:pgSz w:w="12240" w:h="15840"/>
      <w:pgMar w:top="1582" w:right="1134" w:bottom="720"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9590C" w14:textId="77777777" w:rsidR="00562B6C" w:rsidRDefault="00562B6C" w:rsidP="00B040BA">
      <w:r>
        <w:separator/>
      </w:r>
    </w:p>
  </w:endnote>
  <w:endnote w:type="continuationSeparator" w:id="0">
    <w:p w14:paraId="1BBFB0A4" w14:textId="77777777" w:rsidR="00562B6C" w:rsidRDefault="00562B6C" w:rsidP="00B040BA">
      <w:r>
        <w:continuationSeparator/>
      </w:r>
    </w:p>
  </w:endnote>
  <w:endnote w:type="continuationNotice" w:id="1">
    <w:p w14:paraId="1E0DD97A" w14:textId="77777777" w:rsidR="00562B6C" w:rsidRDefault="00562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35D85" w14:textId="4AF471F6" w:rsidR="00D871DE" w:rsidRDefault="00D871DE">
    <w:pPr>
      <w:pStyle w:val="Noga"/>
      <w:jc w:val="center"/>
    </w:pPr>
  </w:p>
  <w:p w14:paraId="366C711E" w14:textId="7DFD4EFC" w:rsidR="00D871DE" w:rsidRPr="00917EAF" w:rsidRDefault="00D871DE">
    <w:pPr>
      <w:pStyle w:val="Noga"/>
      <w:rPr>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137CC" w14:textId="77777777" w:rsidR="00562B6C" w:rsidRDefault="00562B6C" w:rsidP="00B040BA">
      <w:r>
        <w:separator/>
      </w:r>
    </w:p>
  </w:footnote>
  <w:footnote w:type="continuationSeparator" w:id="0">
    <w:p w14:paraId="6A865E95" w14:textId="77777777" w:rsidR="00562B6C" w:rsidRDefault="00562B6C" w:rsidP="00B040BA">
      <w:r>
        <w:continuationSeparator/>
      </w:r>
    </w:p>
  </w:footnote>
  <w:footnote w:type="continuationNotice" w:id="1">
    <w:p w14:paraId="2CA093D2" w14:textId="77777777" w:rsidR="00562B6C" w:rsidRDefault="00562B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79EF8" w14:textId="5B507154" w:rsidR="00263C36" w:rsidRDefault="00263C36">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E6C3A" w14:textId="38187D6E" w:rsidR="00263C36" w:rsidRDefault="00263C36">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6E6F8" w14:textId="22596A51" w:rsidR="00D871DE" w:rsidRDefault="004E1D67">
    <w:pPr>
      <w:pStyle w:val="Glava"/>
    </w:pPr>
    <w:r>
      <w:rPr>
        <w:noProof/>
        <w:lang w:val="en-GB" w:eastAsia="en-GB"/>
      </w:rPr>
      <w:drawing>
        <wp:anchor distT="0" distB="0" distL="114300" distR="114300" simplePos="0" relativeHeight="251689984" behindDoc="1" locked="0" layoutInCell="1" allowOverlap="1" wp14:anchorId="0BE1A1BE" wp14:editId="59F59975">
          <wp:simplePos x="0" y="0"/>
          <wp:positionH relativeFrom="column">
            <wp:posOffset>191770</wp:posOffset>
          </wp:positionH>
          <wp:positionV relativeFrom="paragraph">
            <wp:posOffset>23433</wp:posOffset>
          </wp:positionV>
          <wp:extent cx="2103120" cy="484632"/>
          <wp:effectExtent l="0" t="0" r="5080" b="0"/>
          <wp:wrapTight wrapText="bothSides">
            <wp:wrapPolygon edited="0">
              <wp:start x="1435" y="0"/>
              <wp:lineTo x="652" y="1699"/>
              <wp:lineTo x="0" y="5662"/>
              <wp:lineTo x="0" y="13588"/>
              <wp:lineTo x="261" y="18118"/>
              <wp:lineTo x="1043" y="20949"/>
              <wp:lineTo x="1174" y="20949"/>
              <wp:lineTo x="12913" y="20949"/>
              <wp:lineTo x="12913" y="18118"/>
              <wp:lineTo x="21522" y="13588"/>
              <wp:lineTo x="21522" y="5662"/>
              <wp:lineTo x="18522" y="566"/>
              <wp:lineTo x="16043" y="0"/>
              <wp:lineTo x="1435" y="0"/>
            </wp:wrapPolygon>
          </wp:wrapTight>
          <wp:docPr id="18" name="Graphic 4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http://schemas.openxmlformats.org/wordprocessingml/2006/main" xmlns:w10="urn:schemas-microsoft-com:office:word" xmlns:v="urn:schemas-microsoft-com:vml" xmlns:o="urn:schemas-microsoft-com:office:office" id="{3267C0BA-A69B-F64F-D929-EAAFFBE95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http://schemas.openxmlformats.org/wordprocessingml/2006/main" xmlns:w10="urn:schemas-microsoft-com:office:word" xmlns:v="urn:schemas-microsoft-com:vml" xmlns:o="urn:schemas-microsoft-com:office:office" id="{3267C0BA-A69B-F64F-D929-EAAFFBE950D5}"/>
                      </a:ext>
                    </a:extLst>
                  </pic:cNvPr>
                  <pic:cNvPicPr>
                    <a:picLocks noChangeAspect="1"/>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xmlns:w="http://schemas.openxmlformats.org/wordprocessingml/2006/main" xmlns:w10="urn:schemas-microsoft-com:office:word" xmlns:v="urn:schemas-microsoft-com:vml" xmlns:o="urn:schemas-microsoft-com:office:office" r:embed="rId2"/>
                      </a:ext>
                    </a:extLst>
                  </a:blip>
                  <a:stretch>
                    <a:fillRect/>
                  </a:stretch>
                </pic:blipFill>
                <pic:spPr>
                  <a:xfrm>
                    <a:off x="0" y="0"/>
                    <a:ext cx="2103120" cy="484632"/>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88960" behindDoc="1" locked="0" layoutInCell="1" allowOverlap="1" wp14:anchorId="015197D1" wp14:editId="047AFB94">
          <wp:simplePos x="0" y="0"/>
          <wp:positionH relativeFrom="column">
            <wp:posOffset>3442970</wp:posOffset>
          </wp:positionH>
          <wp:positionV relativeFrom="paragraph">
            <wp:posOffset>-135276</wp:posOffset>
          </wp:positionV>
          <wp:extent cx="2599690" cy="757555"/>
          <wp:effectExtent l="0" t="0" r="0" b="4445"/>
          <wp:wrapTight wrapText="bothSides">
            <wp:wrapPolygon edited="0">
              <wp:start x="0" y="0"/>
              <wp:lineTo x="0" y="21184"/>
              <wp:lineTo x="21368" y="21184"/>
              <wp:lineTo x="21368" y="0"/>
              <wp:lineTo x="0" y="0"/>
            </wp:wrapPolygon>
          </wp:wrapTight>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3">
                    <a:extLst>
                      <a:ext uri="{28A0092B-C50C-407E-A947-70E740481C1C}">
                        <a14:useLocalDpi xmlns:a14="http://schemas.microsoft.com/office/drawing/2010/main" val="0"/>
                      </a:ext>
                    </a:extLst>
                  </a:blip>
                  <a:srcRect l="586" t="13795" r="-586" b="16764"/>
                  <a:stretch/>
                </pic:blipFill>
                <pic:spPr bwMode="auto">
                  <a:xfrm>
                    <a:off x="0" y="0"/>
                    <a:ext cx="2599690" cy="757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86912" behindDoc="1" locked="0" layoutInCell="1" allowOverlap="1" wp14:anchorId="0BE1A1BE" wp14:editId="59F59975">
          <wp:simplePos x="0" y="0"/>
          <wp:positionH relativeFrom="column">
            <wp:posOffset>191770</wp:posOffset>
          </wp:positionH>
          <wp:positionV relativeFrom="paragraph">
            <wp:posOffset>23433</wp:posOffset>
          </wp:positionV>
          <wp:extent cx="2103120" cy="484632"/>
          <wp:effectExtent l="0" t="0" r="5080" b="0"/>
          <wp:wrapTight wrapText="bothSides">
            <wp:wrapPolygon edited="0">
              <wp:start x="1435" y="0"/>
              <wp:lineTo x="652" y="1699"/>
              <wp:lineTo x="0" y="5662"/>
              <wp:lineTo x="0" y="13588"/>
              <wp:lineTo x="261" y="18118"/>
              <wp:lineTo x="1043" y="20949"/>
              <wp:lineTo x="1174" y="20949"/>
              <wp:lineTo x="12913" y="20949"/>
              <wp:lineTo x="12913" y="18118"/>
              <wp:lineTo x="21522" y="13588"/>
              <wp:lineTo x="21522" y="5662"/>
              <wp:lineTo x="18522" y="566"/>
              <wp:lineTo x="16043" y="0"/>
              <wp:lineTo x="1435" y="0"/>
            </wp:wrapPolygon>
          </wp:wrapTight>
          <wp:docPr id="16" name="Graphic 4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http://schemas.openxmlformats.org/wordprocessingml/2006/main" xmlns:w10="urn:schemas-microsoft-com:office:word" xmlns:v="urn:schemas-microsoft-com:vml" xmlns:o="urn:schemas-microsoft-com:office:office" id="{3267C0BA-A69B-F64F-D929-EAAFFBE95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http://schemas.openxmlformats.org/wordprocessingml/2006/main" xmlns:w10="urn:schemas-microsoft-com:office:word" xmlns:v="urn:schemas-microsoft-com:vml" xmlns:o="urn:schemas-microsoft-com:office:office" id="{3267C0BA-A69B-F64F-D929-EAAFFBE950D5}"/>
                      </a:ext>
                    </a:extLst>
                  </pic:cNvPr>
                  <pic:cNvPicPr>
                    <a:picLocks noChangeAspect="1"/>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xmlns:w="http://schemas.openxmlformats.org/wordprocessingml/2006/main" xmlns:w10="urn:schemas-microsoft-com:office:word" xmlns:v="urn:schemas-microsoft-com:vml" xmlns:o="urn:schemas-microsoft-com:office:office" r:embed="rId2"/>
                      </a:ext>
                    </a:extLst>
                  </a:blip>
                  <a:stretch>
                    <a:fillRect/>
                  </a:stretch>
                </pic:blipFill>
                <pic:spPr>
                  <a:xfrm>
                    <a:off x="0" y="0"/>
                    <a:ext cx="2103120" cy="484632"/>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85888" behindDoc="1" locked="0" layoutInCell="1" allowOverlap="1" wp14:anchorId="015197D1" wp14:editId="047AFB94">
          <wp:simplePos x="0" y="0"/>
          <wp:positionH relativeFrom="column">
            <wp:posOffset>3442970</wp:posOffset>
          </wp:positionH>
          <wp:positionV relativeFrom="paragraph">
            <wp:posOffset>-135276</wp:posOffset>
          </wp:positionV>
          <wp:extent cx="2599690" cy="757555"/>
          <wp:effectExtent l="0" t="0" r="0" b="4445"/>
          <wp:wrapTight wrapText="bothSides">
            <wp:wrapPolygon edited="0">
              <wp:start x="0" y="0"/>
              <wp:lineTo x="0" y="21184"/>
              <wp:lineTo x="21368" y="21184"/>
              <wp:lineTo x="21368" y="0"/>
              <wp:lineTo x="0" y="0"/>
            </wp:wrapPolygon>
          </wp:wrapTight>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3">
                    <a:extLst>
                      <a:ext uri="{28A0092B-C50C-407E-A947-70E740481C1C}">
                        <a14:useLocalDpi xmlns:a14="http://schemas.microsoft.com/office/drawing/2010/main" val="0"/>
                      </a:ext>
                    </a:extLst>
                  </a:blip>
                  <a:srcRect l="586" t="13795" r="-586" b="16764"/>
                  <a:stretch/>
                </pic:blipFill>
                <pic:spPr bwMode="auto">
                  <a:xfrm>
                    <a:off x="0" y="0"/>
                    <a:ext cx="2599690" cy="757555"/>
                  </a:xfrm>
                  <a:prstGeom prst="rect">
                    <a:avLst/>
                  </a:prstGeom>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a14="http://schemas.microsoft.com/office/drawing/2010/main" xmlns:oel="http://schemas.microsoft.com/office/2019/extlst" xmlns:w="http://schemas.openxmlformats.org/wordprocessingml/2006/main" xmlns:w10="urn:schemas-microsoft-com:office:word" xmlns:v="urn:schemas-microsoft-com:vml" xmlns:o="urn:schemas-microsoft-com:office:office"/>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83840" behindDoc="1" locked="0" layoutInCell="1" allowOverlap="1" wp14:anchorId="0BE1A1BE" wp14:editId="59F59975">
          <wp:simplePos x="0" y="0"/>
          <wp:positionH relativeFrom="column">
            <wp:posOffset>191770</wp:posOffset>
          </wp:positionH>
          <wp:positionV relativeFrom="paragraph">
            <wp:posOffset>23433</wp:posOffset>
          </wp:positionV>
          <wp:extent cx="2103120" cy="484632"/>
          <wp:effectExtent l="0" t="0" r="5080" b="0"/>
          <wp:wrapTight wrapText="bothSides">
            <wp:wrapPolygon edited="0">
              <wp:start x="1435" y="0"/>
              <wp:lineTo x="652" y="1699"/>
              <wp:lineTo x="0" y="5662"/>
              <wp:lineTo x="0" y="13588"/>
              <wp:lineTo x="261" y="18118"/>
              <wp:lineTo x="1043" y="20949"/>
              <wp:lineTo x="1174" y="20949"/>
              <wp:lineTo x="12913" y="20949"/>
              <wp:lineTo x="12913" y="18118"/>
              <wp:lineTo x="21522" y="13588"/>
              <wp:lineTo x="21522" y="5662"/>
              <wp:lineTo x="18522" y="566"/>
              <wp:lineTo x="16043" y="0"/>
              <wp:lineTo x="1435" y="0"/>
            </wp:wrapPolygon>
          </wp:wrapTight>
          <wp:docPr id="14" name="Graphic 4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http://schemas.openxmlformats.org/wordprocessingml/2006/main" xmlns:w10="urn:schemas-microsoft-com:office:word" xmlns:v="urn:schemas-microsoft-com:vml" xmlns:o="urn:schemas-microsoft-com:office:office" id="{3267C0BA-A69B-F64F-D929-EAAFFBE95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http://schemas.openxmlformats.org/wordprocessingml/2006/main" xmlns:w10="urn:schemas-microsoft-com:office:word" xmlns:v="urn:schemas-microsoft-com:vml" xmlns:o="urn:schemas-microsoft-com:office:office" id="{3267C0BA-A69B-F64F-D929-EAAFFBE950D5}"/>
                      </a:ext>
                    </a:extLst>
                  </pic:cNvPr>
                  <pic:cNvPicPr>
                    <a:picLocks noChangeAspect="1"/>
                  </pic:cNvPicPr>
                </pic:nvPicPr>
                <pic:blipFill>
                  <a:blip r:embed="rId4">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xmlns:w="http://schemas.openxmlformats.org/wordprocessingml/2006/main" xmlns:w10="urn:schemas-microsoft-com:office:word" xmlns:v="urn:schemas-microsoft-com:vml" xmlns:o="urn:schemas-microsoft-com:office:office" r:embed="rId2"/>
                      </a:ext>
                    </a:extLst>
                  </a:blip>
                  <a:stretch>
                    <a:fillRect/>
                  </a:stretch>
                </pic:blipFill>
                <pic:spPr>
                  <a:xfrm>
                    <a:off x="0" y="0"/>
                    <a:ext cx="2103120" cy="484632"/>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82816" behindDoc="1" locked="0" layoutInCell="1" allowOverlap="1" wp14:anchorId="015197D1" wp14:editId="047AFB94">
          <wp:simplePos x="0" y="0"/>
          <wp:positionH relativeFrom="column">
            <wp:posOffset>3442970</wp:posOffset>
          </wp:positionH>
          <wp:positionV relativeFrom="paragraph">
            <wp:posOffset>-135276</wp:posOffset>
          </wp:positionV>
          <wp:extent cx="2599690" cy="757555"/>
          <wp:effectExtent l="0" t="0" r="0" b="4445"/>
          <wp:wrapTight wrapText="bothSides">
            <wp:wrapPolygon edited="0">
              <wp:start x="0" y="0"/>
              <wp:lineTo x="0" y="21184"/>
              <wp:lineTo x="21368" y="21184"/>
              <wp:lineTo x="21368" y="0"/>
              <wp:lineTo x="0" y="0"/>
            </wp:wrapPolygon>
          </wp:wrapTight>
          <wp:docPr id="15" name="Picture 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3">
                    <a:extLst>
                      <a:ext uri="{28A0092B-C50C-407E-A947-70E740481C1C}">
                        <a14:useLocalDpi xmlns:a14="http://schemas.microsoft.com/office/drawing/2010/main" val="0"/>
                      </a:ext>
                    </a:extLst>
                  </a:blip>
                  <a:srcRect l="586" t="13795" r="-586" b="16764"/>
                  <a:stretch/>
                </pic:blipFill>
                <pic:spPr bwMode="auto">
                  <a:xfrm>
                    <a:off x="0" y="0"/>
                    <a:ext cx="2599690" cy="757555"/>
                  </a:xfrm>
                  <a:prstGeom prst="rect">
                    <a:avLst/>
                  </a:prstGeom>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4="http://schemas.microsoft.com/office/drawing/2010/main" xmlns:mv="urn:schemas-microsoft-com:mac:vml" xmlns:mo="http://schemas.microsoft.com/office/mac/office/2008/main" xmlns="" xmlns:oel="http://schemas.microsoft.com/office/2019/extlst" xmlns:w="http://schemas.openxmlformats.org/wordprocessingml/2006/main" xmlns:w10="urn:schemas-microsoft-com:office:word" xmlns:v="urn:schemas-microsoft-com:vml" xmlns:o="urn:schemas-microsoft-com:office:office"/>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80768" behindDoc="1" locked="0" layoutInCell="1" allowOverlap="1" wp14:anchorId="0BE1A1BE" wp14:editId="59F59975">
          <wp:simplePos x="0" y="0"/>
          <wp:positionH relativeFrom="column">
            <wp:posOffset>191770</wp:posOffset>
          </wp:positionH>
          <wp:positionV relativeFrom="paragraph">
            <wp:posOffset>23433</wp:posOffset>
          </wp:positionV>
          <wp:extent cx="2103120" cy="484632"/>
          <wp:effectExtent l="0" t="0" r="5080" b="0"/>
          <wp:wrapTight wrapText="bothSides">
            <wp:wrapPolygon edited="0">
              <wp:start x="1435" y="0"/>
              <wp:lineTo x="652" y="1699"/>
              <wp:lineTo x="0" y="5662"/>
              <wp:lineTo x="0" y="13588"/>
              <wp:lineTo x="261" y="18118"/>
              <wp:lineTo x="1043" y="20949"/>
              <wp:lineTo x="1174" y="20949"/>
              <wp:lineTo x="12913" y="20949"/>
              <wp:lineTo x="12913" y="18118"/>
              <wp:lineTo x="21522" y="13588"/>
              <wp:lineTo x="21522" y="5662"/>
              <wp:lineTo x="18522" y="566"/>
              <wp:lineTo x="16043" y="0"/>
              <wp:lineTo x="1435" y="0"/>
            </wp:wrapPolygon>
          </wp:wrapTight>
          <wp:docPr id="12" name="Graphic 4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http://schemas.openxmlformats.org/wordprocessingml/2006/main" xmlns:w10="urn:schemas-microsoft-com:office:word" xmlns:v="urn:schemas-microsoft-com:vml" xmlns:o="urn:schemas-microsoft-com:office:office" id="{3267C0BA-A69B-F64F-D929-EAAFFBE95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http://schemas.openxmlformats.org/wordprocessingml/2006/main" xmlns:w10="urn:schemas-microsoft-com:office:word" xmlns:v="urn:schemas-microsoft-com:vml" xmlns:o="urn:schemas-microsoft-com:office:office" id="{3267C0BA-A69B-F64F-D929-EAAFFBE950D5}"/>
                      </a:ext>
                    </a:extLst>
                  </pic:cNvPr>
                  <pic:cNvPicPr>
                    <a:picLocks noChangeAspect="1"/>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xmlns:w="http://schemas.openxmlformats.org/wordprocessingml/2006/main" xmlns:w10="urn:schemas-microsoft-com:office:word" xmlns:v="urn:schemas-microsoft-com:vml" xmlns:o="urn:schemas-microsoft-com:office:office" r:embed="rId2"/>
                      </a:ext>
                    </a:extLst>
                  </a:blip>
                  <a:stretch>
                    <a:fillRect/>
                  </a:stretch>
                </pic:blipFill>
                <pic:spPr>
                  <a:xfrm>
                    <a:off x="0" y="0"/>
                    <a:ext cx="2103120" cy="484632"/>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9744" behindDoc="1" locked="0" layoutInCell="1" allowOverlap="1" wp14:anchorId="015197D1" wp14:editId="047AFB94">
          <wp:simplePos x="0" y="0"/>
          <wp:positionH relativeFrom="column">
            <wp:posOffset>3442970</wp:posOffset>
          </wp:positionH>
          <wp:positionV relativeFrom="paragraph">
            <wp:posOffset>-135276</wp:posOffset>
          </wp:positionV>
          <wp:extent cx="2599690" cy="757555"/>
          <wp:effectExtent l="0" t="0" r="0" b="4445"/>
          <wp:wrapTight wrapText="bothSides">
            <wp:wrapPolygon edited="0">
              <wp:start x="0" y="0"/>
              <wp:lineTo x="0" y="21184"/>
              <wp:lineTo x="21368" y="21184"/>
              <wp:lineTo x="21368" y="0"/>
              <wp:lineTo x="0" y="0"/>
            </wp:wrapPolygon>
          </wp:wrapTight>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3">
                    <a:extLst>
                      <a:ext uri="{28A0092B-C50C-407E-A947-70E740481C1C}">
                        <a14:useLocalDpi xmlns:a14="http://schemas.microsoft.com/office/drawing/2010/main" val="0"/>
                      </a:ext>
                    </a:extLst>
                  </a:blip>
                  <a:srcRect l="586" t="13795" r="-586" b="16764"/>
                  <a:stretch/>
                </pic:blipFill>
                <pic:spPr bwMode="auto">
                  <a:xfrm>
                    <a:off x="0" y="0"/>
                    <a:ext cx="2599690" cy="757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7696" behindDoc="1" locked="0" layoutInCell="1" allowOverlap="1" wp14:anchorId="0BE1A1BE" wp14:editId="59F59975">
          <wp:simplePos x="0" y="0"/>
          <wp:positionH relativeFrom="column">
            <wp:posOffset>191770</wp:posOffset>
          </wp:positionH>
          <wp:positionV relativeFrom="paragraph">
            <wp:posOffset>23433</wp:posOffset>
          </wp:positionV>
          <wp:extent cx="2103120" cy="484632"/>
          <wp:effectExtent l="0" t="0" r="5080" b="0"/>
          <wp:wrapTight wrapText="bothSides">
            <wp:wrapPolygon edited="0">
              <wp:start x="1435" y="0"/>
              <wp:lineTo x="652" y="1699"/>
              <wp:lineTo x="0" y="5662"/>
              <wp:lineTo x="0" y="13588"/>
              <wp:lineTo x="261" y="18118"/>
              <wp:lineTo x="1043" y="20949"/>
              <wp:lineTo x="1174" y="20949"/>
              <wp:lineTo x="12913" y="20949"/>
              <wp:lineTo x="12913" y="18118"/>
              <wp:lineTo x="21522" y="13588"/>
              <wp:lineTo x="21522" y="5662"/>
              <wp:lineTo x="18522" y="566"/>
              <wp:lineTo x="16043" y="0"/>
              <wp:lineTo x="1435" y="0"/>
            </wp:wrapPolygon>
          </wp:wrapTight>
          <wp:docPr id="10" name="Graphic 4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http://schemas.openxmlformats.org/wordprocessingml/2006/main" xmlns:w10="urn:schemas-microsoft-com:office:word" xmlns:v="urn:schemas-microsoft-com:vml" xmlns:o="urn:schemas-microsoft-com:office:office" id="{3267C0BA-A69B-F64F-D929-EAAFFBE95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http://schemas.openxmlformats.org/wordprocessingml/2006/main" xmlns:w10="urn:schemas-microsoft-com:office:word" xmlns:v="urn:schemas-microsoft-com:vml" xmlns:o="urn:schemas-microsoft-com:office:office" id="{3267C0BA-A69B-F64F-D929-EAAFFBE950D5}"/>
                      </a:ext>
                    </a:extLst>
                  </pic:cNvPr>
                  <pic:cNvPicPr>
                    <a:picLocks noChangeAspect="1"/>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xmlns:w="http://schemas.openxmlformats.org/wordprocessingml/2006/main" xmlns:w10="urn:schemas-microsoft-com:office:word" xmlns:v="urn:schemas-microsoft-com:vml" xmlns:o="urn:schemas-microsoft-com:office:office" r:embed="rId2"/>
                      </a:ext>
                    </a:extLst>
                  </a:blip>
                  <a:stretch>
                    <a:fillRect/>
                  </a:stretch>
                </pic:blipFill>
                <pic:spPr>
                  <a:xfrm>
                    <a:off x="0" y="0"/>
                    <a:ext cx="2103120" cy="484632"/>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6672" behindDoc="1" locked="0" layoutInCell="1" allowOverlap="1" wp14:anchorId="015197D1" wp14:editId="047AFB94">
          <wp:simplePos x="0" y="0"/>
          <wp:positionH relativeFrom="column">
            <wp:posOffset>3442970</wp:posOffset>
          </wp:positionH>
          <wp:positionV relativeFrom="paragraph">
            <wp:posOffset>-135276</wp:posOffset>
          </wp:positionV>
          <wp:extent cx="2599690" cy="757555"/>
          <wp:effectExtent l="0" t="0" r="0" b="4445"/>
          <wp:wrapTight wrapText="bothSides">
            <wp:wrapPolygon edited="0">
              <wp:start x="0" y="0"/>
              <wp:lineTo x="0" y="21184"/>
              <wp:lineTo x="21368" y="21184"/>
              <wp:lineTo x="21368" y="0"/>
              <wp:lineTo x="0" y="0"/>
            </wp:wrapPolygon>
          </wp:wrapTight>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3">
                    <a:extLst>
                      <a:ext uri="{28A0092B-C50C-407E-A947-70E740481C1C}">
                        <a14:useLocalDpi xmlns:a14="http://schemas.microsoft.com/office/drawing/2010/main" val="0"/>
                      </a:ext>
                    </a:extLst>
                  </a:blip>
                  <a:srcRect l="586" t="13795" r="-586" b="16764"/>
                  <a:stretch/>
                </pic:blipFill>
                <pic:spPr bwMode="auto">
                  <a:xfrm>
                    <a:off x="0" y="0"/>
                    <a:ext cx="2599690" cy="757555"/>
                  </a:xfrm>
                  <a:prstGeom prst="rect">
                    <a:avLst/>
                  </a:prstGeom>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4="http://schemas.microsoft.com/office/drawing/2010/main" xmlns:mv="urn:schemas-microsoft-com:mac:vml" xmlns:mo="http://schemas.microsoft.com/office/mac/office/2008/main" xmlns="" xmlns:oel="http://schemas.microsoft.com/office/2019/extlst" xmlns:w="http://schemas.openxmlformats.org/wordprocessingml/2006/main" xmlns:w10="urn:schemas-microsoft-com:office:word" xmlns:v="urn:schemas-microsoft-com:vml" xmlns:o="urn:schemas-microsoft-com:office:office"/>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4624" behindDoc="1" locked="0" layoutInCell="1" allowOverlap="1" wp14:anchorId="0BE1A1BE" wp14:editId="59F59975">
          <wp:simplePos x="0" y="0"/>
          <wp:positionH relativeFrom="column">
            <wp:posOffset>191770</wp:posOffset>
          </wp:positionH>
          <wp:positionV relativeFrom="paragraph">
            <wp:posOffset>23433</wp:posOffset>
          </wp:positionV>
          <wp:extent cx="2103120" cy="484632"/>
          <wp:effectExtent l="0" t="0" r="5080" b="0"/>
          <wp:wrapTight wrapText="bothSides">
            <wp:wrapPolygon edited="0">
              <wp:start x="1435" y="0"/>
              <wp:lineTo x="652" y="1699"/>
              <wp:lineTo x="0" y="5662"/>
              <wp:lineTo x="0" y="13588"/>
              <wp:lineTo x="261" y="18118"/>
              <wp:lineTo x="1043" y="20949"/>
              <wp:lineTo x="1174" y="20949"/>
              <wp:lineTo x="12913" y="20949"/>
              <wp:lineTo x="12913" y="18118"/>
              <wp:lineTo x="21522" y="13588"/>
              <wp:lineTo x="21522" y="5662"/>
              <wp:lineTo x="18522" y="566"/>
              <wp:lineTo x="16043" y="0"/>
              <wp:lineTo x="1435" y="0"/>
            </wp:wrapPolygon>
          </wp:wrapTight>
          <wp:docPr id="8" name="Graphic 4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http://schemas.openxmlformats.org/wordprocessingml/2006/main" xmlns:w10="urn:schemas-microsoft-com:office:word" xmlns:v="urn:schemas-microsoft-com:vml" xmlns:o="urn:schemas-microsoft-com:office:office" id="{3267C0BA-A69B-F64F-D929-EAAFFBE95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http://schemas.openxmlformats.org/wordprocessingml/2006/main" xmlns:w10="urn:schemas-microsoft-com:office:word" xmlns:v="urn:schemas-microsoft-com:vml" xmlns:o="urn:schemas-microsoft-com:office:office" id="{3267C0BA-A69B-F64F-D929-EAAFFBE950D5}"/>
                      </a:ext>
                    </a:extLst>
                  </pic:cNvPr>
                  <pic:cNvPicPr>
                    <a:picLocks noChangeAspect="1"/>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xmlns:w="http://schemas.openxmlformats.org/wordprocessingml/2006/main" xmlns:w10="urn:schemas-microsoft-com:office:word" xmlns:v="urn:schemas-microsoft-com:vml" xmlns:o="urn:schemas-microsoft-com:office:office" r:embed="rId2"/>
                      </a:ext>
                    </a:extLst>
                  </a:blip>
                  <a:stretch>
                    <a:fillRect/>
                  </a:stretch>
                </pic:blipFill>
                <pic:spPr>
                  <a:xfrm>
                    <a:off x="0" y="0"/>
                    <a:ext cx="2103120" cy="484632"/>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3600" behindDoc="1" locked="0" layoutInCell="1" allowOverlap="1" wp14:anchorId="015197D1" wp14:editId="047AFB94">
          <wp:simplePos x="0" y="0"/>
          <wp:positionH relativeFrom="column">
            <wp:posOffset>3442970</wp:posOffset>
          </wp:positionH>
          <wp:positionV relativeFrom="paragraph">
            <wp:posOffset>-135276</wp:posOffset>
          </wp:positionV>
          <wp:extent cx="2599690" cy="757555"/>
          <wp:effectExtent l="0" t="0" r="0" b="4445"/>
          <wp:wrapTight wrapText="bothSides">
            <wp:wrapPolygon edited="0">
              <wp:start x="0" y="0"/>
              <wp:lineTo x="0" y="21184"/>
              <wp:lineTo x="21368" y="21184"/>
              <wp:lineTo x="21368" y="0"/>
              <wp:lineTo x="0" y="0"/>
            </wp:wrapPolygon>
          </wp:wrapTight>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3">
                    <a:extLst>
                      <a:ext uri="{28A0092B-C50C-407E-A947-70E740481C1C}">
                        <a14:useLocalDpi xmlns:a14="http://schemas.microsoft.com/office/drawing/2010/main" val="0"/>
                      </a:ext>
                    </a:extLst>
                  </a:blip>
                  <a:srcRect l="586" t="13795" r="-586" b="16764"/>
                  <a:stretch/>
                </pic:blipFill>
                <pic:spPr bwMode="auto">
                  <a:xfrm>
                    <a:off x="0" y="0"/>
                    <a:ext cx="2599690" cy="757555"/>
                  </a:xfrm>
                  <a:prstGeom prst="rect">
                    <a:avLst/>
                  </a:prstGeom>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1552" behindDoc="1" locked="0" layoutInCell="1" allowOverlap="1" wp14:anchorId="0BE1A1BE" wp14:editId="59F59975">
          <wp:simplePos x="0" y="0"/>
          <wp:positionH relativeFrom="column">
            <wp:posOffset>191770</wp:posOffset>
          </wp:positionH>
          <wp:positionV relativeFrom="paragraph">
            <wp:posOffset>23433</wp:posOffset>
          </wp:positionV>
          <wp:extent cx="2103120" cy="484632"/>
          <wp:effectExtent l="0" t="0" r="5080" b="0"/>
          <wp:wrapTight wrapText="bothSides">
            <wp:wrapPolygon edited="0">
              <wp:start x="1435" y="0"/>
              <wp:lineTo x="652" y="1699"/>
              <wp:lineTo x="0" y="5662"/>
              <wp:lineTo x="0" y="13588"/>
              <wp:lineTo x="261" y="18118"/>
              <wp:lineTo x="1043" y="20949"/>
              <wp:lineTo x="1174" y="20949"/>
              <wp:lineTo x="12913" y="20949"/>
              <wp:lineTo x="12913" y="18118"/>
              <wp:lineTo x="21522" y="13588"/>
              <wp:lineTo x="21522" y="5662"/>
              <wp:lineTo x="18522" y="566"/>
              <wp:lineTo x="16043" y="0"/>
              <wp:lineTo x="1435" y="0"/>
            </wp:wrapPolygon>
          </wp:wrapTight>
          <wp:docPr id="6" name="Graphic 4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http://schemas.openxmlformats.org/wordprocessingml/2006/main" xmlns:w10="urn:schemas-microsoft-com:office:word" xmlns:v="urn:schemas-microsoft-com:vml" xmlns:o="urn:schemas-microsoft-com:office:office" id="{3267C0BA-A69B-F64F-D929-EAAFFBE95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http://schemas.openxmlformats.org/wordprocessingml/2006/main" xmlns:w10="urn:schemas-microsoft-com:office:word" xmlns:v="urn:schemas-microsoft-com:vml" xmlns:o="urn:schemas-microsoft-com:office:office" id="{3267C0BA-A69B-F64F-D929-EAAFFBE950D5}"/>
                      </a:ext>
                    </a:extLst>
                  </pic:cNvPr>
                  <pic:cNvPicPr>
                    <a:picLocks noChangeAspect="1"/>
                  </pic:cNvPicPr>
                </pic:nvPicPr>
                <pic:blipFill>
                  <a:blip r:embed="rId5">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xmlns:w="http://schemas.openxmlformats.org/wordprocessingml/2006/main" xmlns:w10="urn:schemas-microsoft-com:office:word" xmlns:v="urn:schemas-microsoft-com:vml" xmlns:o="urn:schemas-microsoft-com:office:office" r:embed="rId2"/>
                      </a:ext>
                    </a:extLst>
                  </a:blip>
                  <a:stretch>
                    <a:fillRect/>
                  </a:stretch>
                </pic:blipFill>
                <pic:spPr>
                  <a:xfrm>
                    <a:off x="0" y="0"/>
                    <a:ext cx="2103120" cy="484632"/>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0528" behindDoc="1" locked="0" layoutInCell="1" allowOverlap="1" wp14:anchorId="015197D1" wp14:editId="047AFB94">
          <wp:simplePos x="0" y="0"/>
          <wp:positionH relativeFrom="column">
            <wp:posOffset>3442970</wp:posOffset>
          </wp:positionH>
          <wp:positionV relativeFrom="paragraph">
            <wp:posOffset>-135276</wp:posOffset>
          </wp:positionV>
          <wp:extent cx="2599690" cy="757555"/>
          <wp:effectExtent l="0" t="0" r="0" b="4445"/>
          <wp:wrapTight wrapText="bothSides">
            <wp:wrapPolygon edited="0">
              <wp:start x="0" y="0"/>
              <wp:lineTo x="0" y="21184"/>
              <wp:lineTo x="21368" y="21184"/>
              <wp:lineTo x="21368" y="0"/>
              <wp:lineTo x="0"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3">
                    <a:extLst>
                      <a:ext uri="{28A0092B-C50C-407E-A947-70E740481C1C}">
                        <a14:useLocalDpi xmlns:a14="http://schemas.microsoft.com/office/drawing/2010/main" val="0"/>
                      </a:ext>
                    </a:extLst>
                  </a:blip>
                  <a:srcRect l="586" t="13795" r="-586" b="16764"/>
                  <a:stretch/>
                </pic:blipFill>
                <pic:spPr bwMode="auto">
                  <a:xfrm>
                    <a:off x="0" y="0"/>
                    <a:ext cx="2599690" cy="757555"/>
                  </a:xfrm>
                  <a:prstGeom prst="rect">
                    <a:avLst/>
                  </a:prstGeom>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1" locked="0" layoutInCell="1" allowOverlap="1" wp14:anchorId="015197D1" wp14:editId="047AFB94">
          <wp:simplePos x="0" y="0"/>
          <wp:positionH relativeFrom="column">
            <wp:posOffset>3442970</wp:posOffset>
          </wp:positionH>
          <wp:positionV relativeFrom="paragraph">
            <wp:posOffset>-135276</wp:posOffset>
          </wp:positionV>
          <wp:extent cx="2599690" cy="757555"/>
          <wp:effectExtent l="0" t="0" r="0" b="4445"/>
          <wp:wrapTight wrapText="bothSides">
            <wp:wrapPolygon edited="0">
              <wp:start x="0" y="0"/>
              <wp:lineTo x="0" y="21184"/>
              <wp:lineTo x="21368" y="21184"/>
              <wp:lineTo x="21368"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3">
                    <a:extLst>
                      <a:ext uri="{28A0092B-C50C-407E-A947-70E740481C1C}">
                        <a14:useLocalDpi xmlns:a14="http://schemas.microsoft.com/office/drawing/2010/main" val="0"/>
                      </a:ext>
                    </a:extLst>
                  </a:blip>
                  <a:srcRect l="586" t="13795" r="-586" b="16764"/>
                  <a:stretch/>
                </pic:blipFill>
                <pic:spPr bwMode="auto">
                  <a:xfrm>
                    <a:off x="0" y="0"/>
                    <a:ext cx="2599690" cy="757555"/>
                  </a:xfrm>
                  <a:prstGeom prst="rect">
                    <a:avLst/>
                  </a:prstGeom>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4="http://schemas.microsoft.com/office/drawing/2010/main" xmlns:mv="urn:schemas-microsoft-com:mac:vml" xmlns:mo="http://schemas.microsoft.com/office/mac/office/2008/main" xmlns="" xmlns:oel="http://schemas.microsoft.com/office/2019/extlst" xmlns:w="http://schemas.openxmlformats.org/wordprocessingml/2006/main" xmlns:w10="urn:schemas-microsoft-com:office:word" xmlns:v="urn:schemas-microsoft-com:vml" xmlns:o="urn:schemas-microsoft-com:office:office"/>
                    </a:ext>
                  </a:extLst>
                </pic:spPr>
              </pic:pic>
            </a:graphicData>
          </a:graphic>
          <wp14:sizeRelH relativeFrom="margin">
            <wp14:pctWidth>0</wp14:pctWidth>
          </wp14:sizeRelH>
          <wp14:sizeRelV relativeFrom="margin">
            <wp14:pctHeight>0</wp14:pctHeight>
          </wp14:sizeRelV>
        </wp:anchor>
      </w:drawing>
    </w:r>
    <w:r>
      <w:rPr>
        <w:noProof/>
        <w:lang w:val="s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F6CAB"/>
    <w:multiLevelType w:val="hybridMultilevel"/>
    <w:tmpl w:val="CF604D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F32457"/>
    <w:multiLevelType w:val="hybridMultilevel"/>
    <w:tmpl w:val="BB6E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837FF"/>
    <w:multiLevelType w:val="multilevel"/>
    <w:tmpl w:val="C80E6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F2380D"/>
    <w:multiLevelType w:val="hybridMultilevel"/>
    <w:tmpl w:val="100AC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FA411F"/>
    <w:multiLevelType w:val="hybridMultilevel"/>
    <w:tmpl w:val="F3A6F1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710067"/>
    <w:multiLevelType w:val="hybridMultilevel"/>
    <w:tmpl w:val="A3D6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640986"/>
    <w:multiLevelType w:val="hybridMultilevel"/>
    <w:tmpl w:val="3710B34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7F8625F"/>
    <w:multiLevelType w:val="hybridMultilevel"/>
    <w:tmpl w:val="078E11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FB42610"/>
    <w:multiLevelType w:val="hybridMultilevel"/>
    <w:tmpl w:val="06485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92868"/>
    <w:multiLevelType w:val="hybridMultilevel"/>
    <w:tmpl w:val="F782DD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B84322"/>
    <w:multiLevelType w:val="hybridMultilevel"/>
    <w:tmpl w:val="3D4E5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CD2C1E"/>
    <w:multiLevelType w:val="hybridMultilevel"/>
    <w:tmpl w:val="50CC310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1D452DA"/>
    <w:multiLevelType w:val="hybridMultilevel"/>
    <w:tmpl w:val="E0B8B30E"/>
    <w:lvl w:ilvl="0" w:tplc="72603C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B221A0"/>
    <w:multiLevelType w:val="hybridMultilevel"/>
    <w:tmpl w:val="B0B0F38E"/>
    <w:lvl w:ilvl="0" w:tplc="7F4632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DE12284"/>
    <w:multiLevelType w:val="hybridMultilevel"/>
    <w:tmpl w:val="17F0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786ABD"/>
    <w:multiLevelType w:val="hybridMultilevel"/>
    <w:tmpl w:val="9C6686FA"/>
    <w:lvl w:ilvl="0" w:tplc="6ACC82A0">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10"/>
  </w:num>
  <w:num w:numId="5">
    <w:abstractNumId w:val="14"/>
  </w:num>
  <w:num w:numId="6">
    <w:abstractNumId w:val="7"/>
  </w:num>
  <w:num w:numId="7">
    <w:abstractNumId w:val="5"/>
  </w:num>
  <w:num w:numId="8">
    <w:abstractNumId w:val="11"/>
  </w:num>
  <w:num w:numId="9">
    <w:abstractNumId w:val="0"/>
  </w:num>
  <w:num w:numId="10">
    <w:abstractNumId w:val="2"/>
  </w:num>
  <w:num w:numId="11">
    <w:abstractNumId w:val="9"/>
  </w:num>
  <w:num w:numId="12">
    <w:abstractNumId w:val="15"/>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34E"/>
    <w:rsid w:val="000156B6"/>
    <w:rsid w:val="00026D6A"/>
    <w:rsid w:val="000354A8"/>
    <w:rsid w:val="000428C6"/>
    <w:rsid w:val="00044CE0"/>
    <w:rsid w:val="00046FFD"/>
    <w:rsid w:val="00050A51"/>
    <w:rsid w:val="00051770"/>
    <w:rsid w:val="00067D20"/>
    <w:rsid w:val="0007302F"/>
    <w:rsid w:val="0007436C"/>
    <w:rsid w:val="00080DF5"/>
    <w:rsid w:val="00081F64"/>
    <w:rsid w:val="000A06E5"/>
    <w:rsid w:val="000B20A9"/>
    <w:rsid w:val="000B30EA"/>
    <w:rsid w:val="000B389C"/>
    <w:rsid w:val="000D4D83"/>
    <w:rsid w:val="000E3E6C"/>
    <w:rsid w:val="000F0ACF"/>
    <w:rsid w:val="00105339"/>
    <w:rsid w:val="00116E35"/>
    <w:rsid w:val="00117F91"/>
    <w:rsid w:val="00125A23"/>
    <w:rsid w:val="0012713A"/>
    <w:rsid w:val="001469D5"/>
    <w:rsid w:val="00150CBA"/>
    <w:rsid w:val="00155A36"/>
    <w:rsid w:val="00162DDA"/>
    <w:rsid w:val="00165544"/>
    <w:rsid w:val="00181833"/>
    <w:rsid w:val="001828C2"/>
    <w:rsid w:val="00185122"/>
    <w:rsid w:val="00185AA7"/>
    <w:rsid w:val="00192E9D"/>
    <w:rsid w:val="001A0D3D"/>
    <w:rsid w:val="001A172A"/>
    <w:rsid w:val="001A2E53"/>
    <w:rsid w:val="001A79D3"/>
    <w:rsid w:val="001B682F"/>
    <w:rsid w:val="001B7251"/>
    <w:rsid w:val="001B7ED4"/>
    <w:rsid w:val="001C0160"/>
    <w:rsid w:val="001C43AB"/>
    <w:rsid w:val="001D2922"/>
    <w:rsid w:val="001E1A17"/>
    <w:rsid w:val="001F732C"/>
    <w:rsid w:val="00200278"/>
    <w:rsid w:val="00202513"/>
    <w:rsid w:val="002170AF"/>
    <w:rsid w:val="002226EB"/>
    <w:rsid w:val="00225987"/>
    <w:rsid w:val="00233668"/>
    <w:rsid w:val="002444E0"/>
    <w:rsid w:val="00251B76"/>
    <w:rsid w:val="00256634"/>
    <w:rsid w:val="002606F0"/>
    <w:rsid w:val="002638C9"/>
    <w:rsid w:val="00263C36"/>
    <w:rsid w:val="00265B86"/>
    <w:rsid w:val="00271644"/>
    <w:rsid w:val="00284362"/>
    <w:rsid w:val="00286BDD"/>
    <w:rsid w:val="00287A23"/>
    <w:rsid w:val="002B3A43"/>
    <w:rsid w:val="002C0FCC"/>
    <w:rsid w:val="002C41B3"/>
    <w:rsid w:val="002D02E9"/>
    <w:rsid w:val="002D14AA"/>
    <w:rsid w:val="002D3733"/>
    <w:rsid w:val="002D4DA2"/>
    <w:rsid w:val="002F35ED"/>
    <w:rsid w:val="003053CB"/>
    <w:rsid w:val="00334E08"/>
    <w:rsid w:val="003369CE"/>
    <w:rsid w:val="003613E9"/>
    <w:rsid w:val="0036672E"/>
    <w:rsid w:val="0037034E"/>
    <w:rsid w:val="00372584"/>
    <w:rsid w:val="003746AC"/>
    <w:rsid w:val="00375F1F"/>
    <w:rsid w:val="00377FDD"/>
    <w:rsid w:val="00382D40"/>
    <w:rsid w:val="00386BE1"/>
    <w:rsid w:val="003940E5"/>
    <w:rsid w:val="00394FF4"/>
    <w:rsid w:val="00397C29"/>
    <w:rsid w:val="003A2075"/>
    <w:rsid w:val="003B0A7E"/>
    <w:rsid w:val="003D61EB"/>
    <w:rsid w:val="003E18F5"/>
    <w:rsid w:val="003E7641"/>
    <w:rsid w:val="003F170B"/>
    <w:rsid w:val="003F1911"/>
    <w:rsid w:val="00402E22"/>
    <w:rsid w:val="00412D88"/>
    <w:rsid w:val="00417C56"/>
    <w:rsid w:val="0042348E"/>
    <w:rsid w:val="004245C6"/>
    <w:rsid w:val="0042509F"/>
    <w:rsid w:val="00427050"/>
    <w:rsid w:val="0044130D"/>
    <w:rsid w:val="00443B31"/>
    <w:rsid w:val="00445C49"/>
    <w:rsid w:val="00453038"/>
    <w:rsid w:val="00460130"/>
    <w:rsid w:val="004769BE"/>
    <w:rsid w:val="00481CC4"/>
    <w:rsid w:val="004B171D"/>
    <w:rsid w:val="004C4FFC"/>
    <w:rsid w:val="004D7F90"/>
    <w:rsid w:val="004E1D67"/>
    <w:rsid w:val="004F75CF"/>
    <w:rsid w:val="00502314"/>
    <w:rsid w:val="00521EF8"/>
    <w:rsid w:val="00522AD6"/>
    <w:rsid w:val="005272DC"/>
    <w:rsid w:val="00536621"/>
    <w:rsid w:val="0054284A"/>
    <w:rsid w:val="00544FA0"/>
    <w:rsid w:val="00545A07"/>
    <w:rsid w:val="00547AA6"/>
    <w:rsid w:val="00562B6C"/>
    <w:rsid w:val="00567A34"/>
    <w:rsid w:val="00575577"/>
    <w:rsid w:val="00577051"/>
    <w:rsid w:val="00582402"/>
    <w:rsid w:val="00590970"/>
    <w:rsid w:val="00591CCE"/>
    <w:rsid w:val="00595D15"/>
    <w:rsid w:val="005A340C"/>
    <w:rsid w:val="005A5442"/>
    <w:rsid w:val="005A740E"/>
    <w:rsid w:val="005B15D2"/>
    <w:rsid w:val="005B702B"/>
    <w:rsid w:val="005D1B04"/>
    <w:rsid w:val="005D2644"/>
    <w:rsid w:val="005E316F"/>
    <w:rsid w:val="005E35D6"/>
    <w:rsid w:val="005E3C2C"/>
    <w:rsid w:val="005F539D"/>
    <w:rsid w:val="00606964"/>
    <w:rsid w:val="00613718"/>
    <w:rsid w:val="00615FE5"/>
    <w:rsid w:val="00630AB3"/>
    <w:rsid w:val="00641ABA"/>
    <w:rsid w:val="00642E42"/>
    <w:rsid w:val="00642F0F"/>
    <w:rsid w:val="006518F9"/>
    <w:rsid w:val="00651A2F"/>
    <w:rsid w:val="00654B8B"/>
    <w:rsid w:val="00661EDF"/>
    <w:rsid w:val="00685BB4"/>
    <w:rsid w:val="00687695"/>
    <w:rsid w:val="006975E2"/>
    <w:rsid w:val="006A60FF"/>
    <w:rsid w:val="006A63BF"/>
    <w:rsid w:val="006C2628"/>
    <w:rsid w:val="006C6EDD"/>
    <w:rsid w:val="006D7BD4"/>
    <w:rsid w:val="006E16E2"/>
    <w:rsid w:val="006E2956"/>
    <w:rsid w:val="006E7396"/>
    <w:rsid w:val="00714261"/>
    <w:rsid w:val="00735B3D"/>
    <w:rsid w:val="0074429D"/>
    <w:rsid w:val="00745249"/>
    <w:rsid w:val="00761C96"/>
    <w:rsid w:val="00762E09"/>
    <w:rsid w:val="00773FA8"/>
    <w:rsid w:val="00777CC9"/>
    <w:rsid w:val="0078419E"/>
    <w:rsid w:val="00784C43"/>
    <w:rsid w:val="00796010"/>
    <w:rsid w:val="007A5448"/>
    <w:rsid w:val="007B0B2A"/>
    <w:rsid w:val="007B77A3"/>
    <w:rsid w:val="007C3DCC"/>
    <w:rsid w:val="007D5802"/>
    <w:rsid w:val="007D6EFB"/>
    <w:rsid w:val="007E1EE4"/>
    <w:rsid w:val="007F11C8"/>
    <w:rsid w:val="007F6C65"/>
    <w:rsid w:val="00803803"/>
    <w:rsid w:val="00806757"/>
    <w:rsid w:val="0081429F"/>
    <w:rsid w:val="00825F4A"/>
    <w:rsid w:val="00830E89"/>
    <w:rsid w:val="00842033"/>
    <w:rsid w:val="00857ABA"/>
    <w:rsid w:val="00857BED"/>
    <w:rsid w:val="00864EB3"/>
    <w:rsid w:val="0086716F"/>
    <w:rsid w:val="008725CA"/>
    <w:rsid w:val="00873FF3"/>
    <w:rsid w:val="008767E3"/>
    <w:rsid w:val="00882F77"/>
    <w:rsid w:val="008A6F09"/>
    <w:rsid w:val="008B6805"/>
    <w:rsid w:val="008B6B8D"/>
    <w:rsid w:val="008C1EAF"/>
    <w:rsid w:val="008C4137"/>
    <w:rsid w:val="008C794C"/>
    <w:rsid w:val="008D72ED"/>
    <w:rsid w:val="00912A90"/>
    <w:rsid w:val="00917EAF"/>
    <w:rsid w:val="009249A7"/>
    <w:rsid w:val="009278FC"/>
    <w:rsid w:val="00940F9B"/>
    <w:rsid w:val="009425BE"/>
    <w:rsid w:val="009531AA"/>
    <w:rsid w:val="00954ED7"/>
    <w:rsid w:val="009663AD"/>
    <w:rsid w:val="00971AB4"/>
    <w:rsid w:val="00976880"/>
    <w:rsid w:val="0098042F"/>
    <w:rsid w:val="00990ACF"/>
    <w:rsid w:val="009B6C45"/>
    <w:rsid w:val="00A071ED"/>
    <w:rsid w:val="00A3052F"/>
    <w:rsid w:val="00A35B64"/>
    <w:rsid w:val="00A51B56"/>
    <w:rsid w:val="00A54EE5"/>
    <w:rsid w:val="00A54FD0"/>
    <w:rsid w:val="00A631D4"/>
    <w:rsid w:val="00A70A2D"/>
    <w:rsid w:val="00A70A63"/>
    <w:rsid w:val="00A7432F"/>
    <w:rsid w:val="00A76A33"/>
    <w:rsid w:val="00A824BC"/>
    <w:rsid w:val="00A83C08"/>
    <w:rsid w:val="00A86110"/>
    <w:rsid w:val="00AB37A0"/>
    <w:rsid w:val="00AB4568"/>
    <w:rsid w:val="00AB65AE"/>
    <w:rsid w:val="00AD15B1"/>
    <w:rsid w:val="00AE243E"/>
    <w:rsid w:val="00AF3A03"/>
    <w:rsid w:val="00B040BA"/>
    <w:rsid w:val="00B1723B"/>
    <w:rsid w:val="00B252AF"/>
    <w:rsid w:val="00B3450F"/>
    <w:rsid w:val="00B40CDC"/>
    <w:rsid w:val="00B42307"/>
    <w:rsid w:val="00B448C6"/>
    <w:rsid w:val="00B52597"/>
    <w:rsid w:val="00B529B3"/>
    <w:rsid w:val="00B55356"/>
    <w:rsid w:val="00B55F3F"/>
    <w:rsid w:val="00B87D9D"/>
    <w:rsid w:val="00B9741E"/>
    <w:rsid w:val="00BB0971"/>
    <w:rsid w:val="00BB7165"/>
    <w:rsid w:val="00BC45D0"/>
    <w:rsid w:val="00BE4FD2"/>
    <w:rsid w:val="00BE51B4"/>
    <w:rsid w:val="00BE542D"/>
    <w:rsid w:val="00BF00D3"/>
    <w:rsid w:val="00BF1B29"/>
    <w:rsid w:val="00BF74C3"/>
    <w:rsid w:val="00BF7745"/>
    <w:rsid w:val="00BF792E"/>
    <w:rsid w:val="00C100A9"/>
    <w:rsid w:val="00C10997"/>
    <w:rsid w:val="00C1280C"/>
    <w:rsid w:val="00C1674C"/>
    <w:rsid w:val="00C24CC6"/>
    <w:rsid w:val="00C24D21"/>
    <w:rsid w:val="00C32ABB"/>
    <w:rsid w:val="00C3309C"/>
    <w:rsid w:val="00C5251E"/>
    <w:rsid w:val="00C60AE7"/>
    <w:rsid w:val="00C61149"/>
    <w:rsid w:val="00C63DE3"/>
    <w:rsid w:val="00C64B1F"/>
    <w:rsid w:val="00C74761"/>
    <w:rsid w:val="00C8730E"/>
    <w:rsid w:val="00CA0490"/>
    <w:rsid w:val="00CA0DAD"/>
    <w:rsid w:val="00CA46AD"/>
    <w:rsid w:val="00CA6971"/>
    <w:rsid w:val="00CC00D6"/>
    <w:rsid w:val="00CD67B7"/>
    <w:rsid w:val="00CE058B"/>
    <w:rsid w:val="00CF7E61"/>
    <w:rsid w:val="00D0340D"/>
    <w:rsid w:val="00D1171E"/>
    <w:rsid w:val="00D22FE5"/>
    <w:rsid w:val="00D52F70"/>
    <w:rsid w:val="00D556CE"/>
    <w:rsid w:val="00D62DBF"/>
    <w:rsid w:val="00D721E8"/>
    <w:rsid w:val="00D8514B"/>
    <w:rsid w:val="00D8640F"/>
    <w:rsid w:val="00D871DE"/>
    <w:rsid w:val="00D902A1"/>
    <w:rsid w:val="00D90DBA"/>
    <w:rsid w:val="00D9217F"/>
    <w:rsid w:val="00DA020B"/>
    <w:rsid w:val="00DA0E5A"/>
    <w:rsid w:val="00DC63CF"/>
    <w:rsid w:val="00DC7281"/>
    <w:rsid w:val="00DD5FBC"/>
    <w:rsid w:val="00DE07A0"/>
    <w:rsid w:val="00DF5A0B"/>
    <w:rsid w:val="00E03C28"/>
    <w:rsid w:val="00E044DC"/>
    <w:rsid w:val="00E17B94"/>
    <w:rsid w:val="00E20C1C"/>
    <w:rsid w:val="00E20F64"/>
    <w:rsid w:val="00E21865"/>
    <w:rsid w:val="00E25F60"/>
    <w:rsid w:val="00E35E2A"/>
    <w:rsid w:val="00E4188E"/>
    <w:rsid w:val="00E46D1F"/>
    <w:rsid w:val="00E47903"/>
    <w:rsid w:val="00E744FF"/>
    <w:rsid w:val="00E91C57"/>
    <w:rsid w:val="00EB1F3A"/>
    <w:rsid w:val="00EB536D"/>
    <w:rsid w:val="00ED7F17"/>
    <w:rsid w:val="00EE0E95"/>
    <w:rsid w:val="00EE1CC9"/>
    <w:rsid w:val="00EE4F08"/>
    <w:rsid w:val="00EE5C63"/>
    <w:rsid w:val="00F03DD9"/>
    <w:rsid w:val="00F11E07"/>
    <w:rsid w:val="00F1424C"/>
    <w:rsid w:val="00F173C9"/>
    <w:rsid w:val="00F17EF2"/>
    <w:rsid w:val="00F20CA5"/>
    <w:rsid w:val="00F27549"/>
    <w:rsid w:val="00F4360A"/>
    <w:rsid w:val="00F46A10"/>
    <w:rsid w:val="00F65C47"/>
    <w:rsid w:val="00F70001"/>
    <w:rsid w:val="00F71811"/>
    <w:rsid w:val="00F72B53"/>
    <w:rsid w:val="00F76839"/>
    <w:rsid w:val="00F769B8"/>
    <w:rsid w:val="00F773A5"/>
    <w:rsid w:val="00F80E74"/>
    <w:rsid w:val="00F82CC7"/>
    <w:rsid w:val="00F90095"/>
    <w:rsid w:val="00F906B8"/>
    <w:rsid w:val="00F92037"/>
    <w:rsid w:val="00FA1019"/>
    <w:rsid w:val="00FB2209"/>
    <w:rsid w:val="00FC0F1B"/>
    <w:rsid w:val="00FD02D9"/>
    <w:rsid w:val="00FD1507"/>
    <w:rsid w:val="00FD28E0"/>
    <w:rsid w:val="00FE3E02"/>
    <w:rsid w:val="00FE4383"/>
    <w:rsid w:val="00FF04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19BFAA"/>
  <w15:docId w15:val="{856AE05A-6C75-49A0-B773-4CC66B13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70AF"/>
    <w:pPr>
      <w:spacing w:after="0" w:line="240" w:lineRule="auto"/>
    </w:pPr>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040BA"/>
    <w:pPr>
      <w:tabs>
        <w:tab w:val="center" w:pos="4680"/>
        <w:tab w:val="right" w:pos="9360"/>
      </w:tabs>
    </w:pPr>
  </w:style>
  <w:style w:type="character" w:customStyle="1" w:styleId="GlavaZnak">
    <w:name w:val="Glava Znak"/>
    <w:basedOn w:val="Privzetapisavaodstavka"/>
    <w:link w:val="Glava"/>
    <w:uiPriority w:val="99"/>
    <w:rsid w:val="00B040BA"/>
  </w:style>
  <w:style w:type="paragraph" w:styleId="Noga">
    <w:name w:val="footer"/>
    <w:basedOn w:val="Navaden"/>
    <w:link w:val="NogaZnak"/>
    <w:uiPriority w:val="99"/>
    <w:unhideWhenUsed/>
    <w:rsid w:val="00B040BA"/>
    <w:pPr>
      <w:tabs>
        <w:tab w:val="center" w:pos="4680"/>
        <w:tab w:val="right" w:pos="9360"/>
      </w:tabs>
    </w:pPr>
  </w:style>
  <w:style w:type="character" w:customStyle="1" w:styleId="NogaZnak">
    <w:name w:val="Noga Znak"/>
    <w:basedOn w:val="Privzetapisavaodstavka"/>
    <w:link w:val="Noga"/>
    <w:uiPriority w:val="99"/>
    <w:rsid w:val="00B040BA"/>
  </w:style>
  <w:style w:type="paragraph" w:styleId="Odstavekseznama">
    <w:name w:val="List Paragraph"/>
    <w:basedOn w:val="Navaden"/>
    <w:uiPriority w:val="34"/>
    <w:qFormat/>
    <w:rsid w:val="008767E3"/>
    <w:pPr>
      <w:ind w:left="720"/>
      <w:contextualSpacing/>
    </w:pPr>
  </w:style>
  <w:style w:type="table" w:styleId="Tabelamrea">
    <w:name w:val="Table Grid"/>
    <w:basedOn w:val="Navadnatabela"/>
    <w:uiPriority w:val="39"/>
    <w:rsid w:val="008D72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8D72ED"/>
    <w:rPr>
      <w:color w:val="0563C1" w:themeColor="hyperlink"/>
      <w:u w:val="single"/>
    </w:rPr>
  </w:style>
  <w:style w:type="character" w:customStyle="1" w:styleId="UnresolvedMention1">
    <w:name w:val="Unresolved Mention1"/>
    <w:basedOn w:val="Privzetapisavaodstavka"/>
    <w:uiPriority w:val="99"/>
    <w:semiHidden/>
    <w:unhideWhenUsed/>
    <w:rsid w:val="008D72ED"/>
    <w:rPr>
      <w:color w:val="605E5C"/>
      <w:shd w:val="clear" w:color="auto" w:fill="E1DFDD"/>
    </w:rPr>
  </w:style>
  <w:style w:type="character" w:styleId="Pripombasklic">
    <w:name w:val="annotation reference"/>
    <w:basedOn w:val="Privzetapisavaodstavka"/>
    <w:uiPriority w:val="99"/>
    <w:semiHidden/>
    <w:unhideWhenUsed/>
    <w:rsid w:val="00BC45D0"/>
    <w:rPr>
      <w:sz w:val="16"/>
      <w:szCs w:val="16"/>
    </w:rPr>
  </w:style>
  <w:style w:type="paragraph" w:styleId="Pripombabesedilo">
    <w:name w:val="annotation text"/>
    <w:basedOn w:val="Navaden"/>
    <w:link w:val="PripombabesediloZnak"/>
    <w:uiPriority w:val="99"/>
    <w:unhideWhenUsed/>
    <w:rsid w:val="00BC45D0"/>
    <w:rPr>
      <w:sz w:val="20"/>
      <w:szCs w:val="20"/>
    </w:rPr>
  </w:style>
  <w:style w:type="character" w:customStyle="1" w:styleId="PripombabesediloZnak">
    <w:name w:val="Pripomba – besedilo Znak"/>
    <w:basedOn w:val="Privzetapisavaodstavka"/>
    <w:link w:val="Pripombabesedilo"/>
    <w:uiPriority w:val="99"/>
    <w:rsid w:val="00BC45D0"/>
    <w:rPr>
      <w:sz w:val="20"/>
      <w:szCs w:val="20"/>
    </w:rPr>
  </w:style>
  <w:style w:type="paragraph" w:styleId="Zadevapripombe">
    <w:name w:val="annotation subject"/>
    <w:basedOn w:val="Pripombabesedilo"/>
    <w:next w:val="Pripombabesedilo"/>
    <w:link w:val="ZadevapripombeZnak"/>
    <w:uiPriority w:val="99"/>
    <w:semiHidden/>
    <w:unhideWhenUsed/>
    <w:rsid w:val="00BC45D0"/>
    <w:rPr>
      <w:b/>
      <w:bCs/>
    </w:rPr>
  </w:style>
  <w:style w:type="character" w:customStyle="1" w:styleId="ZadevapripombeZnak">
    <w:name w:val="Zadeva pripombe Znak"/>
    <w:basedOn w:val="PripombabesediloZnak"/>
    <w:link w:val="Zadevapripombe"/>
    <w:uiPriority w:val="99"/>
    <w:semiHidden/>
    <w:rsid w:val="00BC45D0"/>
    <w:rPr>
      <w:b/>
      <w:bCs/>
      <w:sz w:val="20"/>
      <w:szCs w:val="20"/>
    </w:rPr>
  </w:style>
  <w:style w:type="paragraph" w:styleId="Revizija">
    <w:name w:val="Revision"/>
    <w:hidden/>
    <w:uiPriority w:val="99"/>
    <w:semiHidden/>
    <w:rsid w:val="001B7ED4"/>
    <w:pPr>
      <w:spacing w:after="0" w:line="240" w:lineRule="auto"/>
    </w:pPr>
    <w:rPr>
      <w:sz w:val="24"/>
      <w:szCs w:val="24"/>
    </w:rPr>
  </w:style>
  <w:style w:type="paragraph" w:styleId="Besedilooblaka">
    <w:name w:val="Balloon Text"/>
    <w:basedOn w:val="Navaden"/>
    <w:link w:val="BesedilooblakaZnak"/>
    <w:uiPriority w:val="99"/>
    <w:semiHidden/>
    <w:unhideWhenUsed/>
    <w:rsid w:val="0012713A"/>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12713A"/>
    <w:rPr>
      <w:rFonts w:ascii="Lucida Grande" w:hAnsi="Lucida Grande"/>
      <w:sz w:val="18"/>
      <w:szCs w:val="18"/>
    </w:rPr>
  </w:style>
  <w:style w:type="character" w:customStyle="1" w:styleId="UnresolvedMention">
    <w:name w:val="Unresolved Mention"/>
    <w:basedOn w:val="Privzetapisavaodstavka"/>
    <w:uiPriority w:val="99"/>
    <w:semiHidden/>
    <w:unhideWhenUsed/>
    <w:rsid w:val="00FF0476"/>
    <w:rPr>
      <w:color w:val="605E5C"/>
      <w:shd w:val="clear" w:color="auto" w:fill="E1DFDD"/>
    </w:rPr>
  </w:style>
  <w:style w:type="character" w:customStyle="1" w:styleId="apple-converted-space">
    <w:name w:val="apple-converted-space"/>
    <w:basedOn w:val="Privzetapisavaodstavka"/>
    <w:rsid w:val="00CA0DAD"/>
  </w:style>
  <w:style w:type="paragraph" w:styleId="Sprotnaopomba-besedilo">
    <w:name w:val="footnote text"/>
    <w:basedOn w:val="Navaden"/>
    <w:link w:val="Sprotnaopomba-besediloZnak"/>
    <w:uiPriority w:val="99"/>
    <w:semiHidden/>
    <w:unhideWhenUsed/>
    <w:rsid w:val="003E18F5"/>
    <w:rPr>
      <w:sz w:val="20"/>
      <w:szCs w:val="20"/>
    </w:rPr>
  </w:style>
  <w:style w:type="character" w:customStyle="1" w:styleId="Sprotnaopomba-besediloZnak">
    <w:name w:val="Sprotna opomba - besedilo Znak"/>
    <w:basedOn w:val="Privzetapisavaodstavka"/>
    <w:link w:val="Sprotnaopomba-besedilo"/>
    <w:uiPriority w:val="99"/>
    <w:semiHidden/>
    <w:rsid w:val="003E18F5"/>
    <w:rPr>
      <w:sz w:val="20"/>
      <w:szCs w:val="20"/>
    </w:rPr>
  </w:style>
  <w:style w:type="character" w:styleId="Sprotnaopomba-sklic">
    <w:name w:val="footnote reference"/>
    <w:basedOn w:val="Privzetapisavaodstavka"/>
    <w:uiPriority w:val="99"/>
    <w:semiHidden/>
    <w:unhideWhenUsed/>
    <w:rsid w:val="003E18F5"/>
    <w:rPr>
      <w:vertAlign w:val="superscript"/>
    </w:rPr>
  </w:style>
  <w:style w:type="character" w:customStyle="1" w:styleId="UnresolvedMention2">
    <w:name w:val="Unresolved Mention2"/>
    <w:basedOn w:val="Privzetapisavaodstavka"/>
    <w:uiPriority w:val="99"/>
    <w:semiHidden/>
    <w:unhideWhenUsed/>
    <w:rsid w:val="00A76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71789">
      <w:bodyDiv w:val="1"/>
      <w:marLeft w:val="0"/>
      <w:marRight w:val="0"/>
      <w:marTop w:val="0"/>
      <w:marBottom w:val="0"/>
      <w:divBdr>
        <w:top w:val="none" w:sz="0" w:space="0" w:color="auto"/>
        <w:left w:val="none" w:sz="0" w:space="0" w:color="auto"/>
        <w:bottom w:val="none" w:sz="0" w:space="0" w:color="auto"/>
        <w:right w:val="none" w:sz="0" w:space="0" w:color="auto"/>
      </w:divBdr>
    </w:div>
    <w:div w:id="779686651">
      <w:bodyDiv w:val="1"/>
      <w:marLeft w:val="0"/>
      <w:marRight w:val="0"/>
      <w:marTop w:val="0"/>
      <w:marBottom w:val="0"/>
      <w:divBdr>
        <w:top w:val="none" w:sz="0" w:space="0" w:color="auto"/>
        <w:left w:val="none" w:sz="0" w:space="0" w:color="auto"/>
        <w:bottom w:val="none" w:sz="0" w:space="0" w:color="auto"/>
        <w:right w:val="none" w:sz="0" w:space="0" w:color="auto"/>
      </w:divBdr>
    </w:div>
    <w:div w:id="135091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99a2c2c3-fdcf-4e63-9c12-39b3de610a76" xsi:nil="true"/>
    <TaxCatchAll xmlns="985ec44e-1bab-4c0b-9df0-6ba128686fc9" xsi:nil="true"/>
    <lcf76f155ced4ddcb4097134ff3c332f xmlns="99a2c2c3-fdcf-4e63-9c12-39b3de610a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3D7272C0113545AFBCCBE44314BA5A" ma:contentTypeVersion="16" ma:contentTypeDescription="Create a new document." ma:contentTypeScope="" ma:versionID="e8a1edbac7153d3998c9d32be843a8ce">
  <xsd:schema xmlns:xsd="http://www.w3.org/2001/XMLSchema" xmlns:xs="http://www.w3.org/2001/XMLSchema" xmlns:p="http://schemas.microsoft.com/office/2006/metadata/properties" xmlns:ns2="5bb61292-07c7-4f34-9844-5a8122685ac9" xmlns:ns3="5b101662-3d53-439d-9f56-82a56d1112fd" targetNamespace="http://schemas.microsoft.com/office/2006/metadata/properties" ma:root="true" ma:fieldsID="91e36b9d1170fdcc6004f4a0776a6e6f" ns2:_="" ns3:_="">
    <xsd:import namespace="5bb61292-07c7-4f34-9844-5a8122685ac9"/>
    <xsd:import namespace="5b101662-3d53-439d-9f56-82a56d1112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61292-07c7-4f34-9844-5a8122685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41e93f-bdbf-457f-9a0e-7bb92134c37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101662-3d53-439d-9f56-82a56d1112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ea6e4b2-f3dc-4c65-9062-4368efa16a8a}" ma:internalName="TaxCatchAll" ma:showField="CatchAllData" ma:web="5b101662-3d53-439d-9f56-82a56d1112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302F79B5BE87D40B73359BB004DC9B5" ma:contentTypeVersion="17" ma:contentTypeDescription="Create a new document." ma:contentTypeScope="" ma:versionID="df91b42384f9acd0dc9c7b2b0ca5a4fb">
  <xsd:schema xmlns:xsd="http://www.w3.org/2001/XMLSchema" xmlns:xs="http://www.w3.org/2001/XMLSchema" xmlns:p="http://schemas.microsoft.com/office/2006/metadata/properties" xmlns:ns2="99a2c2c3-fdcf-4e63-9c12-39b3de610a76" xmlns:ns3="a20aa909-956d-4941-9e8e-d4bf2c5fe97e" xmlns:ns4="985ec44e-1bab-4c0b-9df0-6ba128686fc9" targetNamespace="http://schemas.microsoft.com/office/2006/metadata/properties" ma:root="true" ma:fieldsID="5bdeaf74bd075ed71d0bb4235c38229e" ns2:_="" ns3:_="" ns4:_="">
    <xsd:import namespace="99a2c2c3-fdcf-4e63-9c12-39b3de610a76"/>
    <xsd:import namespace="a20aa909-956d-4941-9e8e-d4bf2c5fe97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Dateandtim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c2c3-fdcf-4e63-9c12-39b3de610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20" nillable="true" ma:displayName="Date and time" ma:format="DateOnly"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aa909-956d-4941-9e8e-d4bf2c5fe9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b577e23-b539-4cbb-a753-31a04c3d9a02}" ma:internalName="TaxCatchAll" ma:showField="CatchAllData" ma:web="a20aa909-956d-4941-9e8e-d4bf2c5fe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57AC5-6332-4E2A-BE89-48253F51F7AD}">
  <ds:schemaRefs>
    <ds:schemaRef ds:uri="99a2c2c3-fdcf-4e63-9c12-39b3de610a76"/>
    <ds:schemaRef ds:uri="985ec44e-1bab-4c0b-9df0-6ba128686fc9"/>
    <ds:schemaRef ds:uri="a20aa909-956d-4941-9e8e-d4bf2c5fe97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1F8E58BA-0CB4-41F9-A161-FAD12C389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61292-07c7-4f34-9844-5a8122685ac9"/>
    <ds:schemaRef ds:uri="5b101662-3d53-439d-9f56-82a56d111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90325-311A-45CF-B7BB-26D8930FA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2c2c3-fdcf-4e63-9c12-39b3de610a76"/>
    <ds:schemaRef ds:uri="a20aa909-956d-4941-9e8e-d4bf2c5fe97e"/>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61448-DCB8-4CA6-BDAC-6BBDB15989D2}">
  <ds:schemaRefs>
    <ds:schemaRef ds:uri="http://schemas.microsoft.com/sharepoint/v3/contenttype/forms"/>
  </ds:schemaRefs>
</ds:datastoreItem>
</file>

<file path=customXml/itemProps5.xml><?xml version="1.0" encoding="utf-8"?>
<ds:datastoreItem xmlns:ds="http://schemas.openxmlformats.org/officeDocument/2006/customXml" ds:itemID="{E8A39EA7-44D9-4026-B3E5-A016B09D0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3818</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Newton</dc:creator>
  <cp:keywords/>
  <dc:description/>
  <cp:lastModifiedBy>Jan Kovačič</cp:lastModifiedBy>
  <cp:revision>2</cp:revision>
  <dcterms:created xsi:type="dcterms:W3CDTF">2023-03-20T11:50:00Z</dcterms:created>
  <dcterms:modified xsi:type="dcterms:W3CDTF">2023-03-20T11:50:00Z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0x010100B302F79B5BE87D40B73359BB004DC9B5</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2023-03-08T12:03:33Z</vt:lpwstr>
  </property>
  <property fmtid="{D5CDD505-2E9C-101B-9397-08002B2CF9AE}" pid="6" name="MSIP_Label_6bd9ddd1-4d20-43f6-abfa-fc3c07406f94_Method">
    <vt:lpwstr>Privileged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18ecba62-881b-4ab6-a495-6fb2158a9230</vt:lpwstr>
  </property>
  <property fmtid="{D5CDD505-2E9C-101B-9397-08002B2CF9AE}" pid="10" name="MSIP_Label_6bd9ddd1-4d20-43f6-abfa-fc3c07406f94_ContentBits">
    <vt:lpwstr>0</vt:lpwstr>
  </property>
</Properties>
</file>